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70D7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UMOWA </w:t>
      </w:r>
      <w:r w:rsidR="00387623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="00387623" w:rsidRPr="00387623">
        <w:rPr>
          <w:rFonts w:ascii="Arial" w:hAnsi="Arial" w:cs="Arial"/>
          <w:b/>
          <w:bCs/>
          <w:color w:val="000000" w:themeColor="text1"/>
          <w:spacing w:val="20"/>
          <w:sz w:val="22"/>
          <w:szCs w:val="22"/>
        </w:rPr>
        <w:t>wzór</w:t>
      </w:r>
      <w:r w:rsidR="00387623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0B8FCFCF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bCs/>
          <w:color w:val="000000" w:themeColor="text1"/>
          <w:sz w:val="22"/>
          <w:szCs w:val="22"/>
        </w:rPr>
        <w:t>PS.</w:t>
      </w:r>
      <w:r w:rsidR="00633FA9">
        <w:rPr>
          <w:rFonts w:ascii="Arial" w:hAnsi="Arial" w:cs="Arial"/>
          <w:b/>
          <w:bCs/>
          <w:color w:val="000000" w:themeColor="text1"/>
          <w:sz w:val="22"/>
          <w:szCs w:val="22"/>
        </w:rPr>
        <w:t>AL</w:t>
      </w:r>
      <w:r w:rsidRPr="000C7090">
        <w:rPr>
          <w:rFonts w:ascii="Arial" w:hAnsi="Arial" w:cs="Arial"/>
          <w:b/>
          <w:bCs/>
          <w:color w:val="000000" w:themeColor="text1"/>
          <w:sz w:val="22"/>
          <w:szCs w:val="22"/>
        </w:rPr>
        <w:t>…..202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2723FAAA" w14:textId="77777777" w:rsidR="0082050F" w:rsidRPr="000C7090" w:rsidRDefault="0082050F" w:rsidP="0082050F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5403A8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zawarta w dniu ………………………… 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roku w Białymstoku, pomiędzy:</w:t>
      </w:r>
    </w:p>
    <w:p w14:paraId="741D0AD6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35A689" w14:textId="77777777" w:rsidR="0082050F" w:rsidRDefault="0082050F" w:rsidP="008205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 xml:space="preserve">Województwem Podlaskim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>z siedzibą w Białymstoku przy</w:t>
      </w: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Pr="000C7090">
        <w:rPr>
          <w:rFonts w:ascii="Arial" w:hAnsi="Arial" w:cs="Arial"/>
          <w:sz w:val="22"/>
          <w:szCs w:val="22"/>
        </w:rPr>
        <w:t xml:space="preserve">M. Curie-Skłodowskiej 14, </w:t>
      </w:r>
      <w:r>
        <w:rPr>
          <w:rFonts w:ascii="Arial" w:hAnsi="Arial" w:cs="Arial"/>
          <w:sz w:val="22"/>
          <w:szCs w:val="22"/>
        </w:rPr>
        <w:br/>
      </w:r>
      <w:r w:rsidRPr="000C7090">
        <w:rPr>
          <w:rFonts w:ascii="Arial" w:hAnsi="Arial" w:cs="Arial"/>
          <w:sz w:val="22"/>
          <w:szCs w:val="22"/>
        </w:rPr>
        <w:t xml:space="preserve">15-097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Białystok, NIP: 542-25-42-016, reprezentowanym przez </w:t>
      </w: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Regionalny Ośrodek Polityki Społecznej w Białymstoku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z siedzibą w Białymstoku przy ul. </w:t>
      </w:r>
      <w:r w:rsidRPr="000C7090">
        <w:rPr>
          <w:rFonts w:ascii="Arial" w:hAnsi="Arial" w:cs="Arial"/>
          <w:sz w:val="22"/>
          <w:szCs w:val="22"/>
        </w:rPr>
        <w:t xml:space="preserve">gen. George’a </w:t>
      </w:r>
      <w:proofErr w:type="spellStart"/>
      <w:r w:rsidRPr="000C7090">
        <w:rPr>
          <w:rFonts w:ascii="Arial" w:hAnsi="Arial" w:cs="Arial"/>
          <w:sz w:val="22"/>
          <w:szCs w:val="22"/>
        </w:rPr>
        <w:t>Smitha</w:t>
      </w:r>
      <w:proofErr w:type="spellEnd"/>
      <w:r w:rsidRPr="000C7090">
        <w:rPr>
          <w:rFonts w:ascii="Arial" w:hAnsi="Arial" w:cs="Arial"/>
          <w:sz w:val="22"/>
          <w:szCs w:val="22"/>
        </w:rPr>
        <w:t xml:space="preserve"> Pattona 8, 15</w:t>
      </w:r>
      <w:r w:rsidRPr="000C7090">
        <w:rPr>
          <w:rFonts w:ascii="Arial" w:hAnsi="Arial" w:cs="Arial"/>
          <w:sz w:val="22"/>
          <w:szCs w:val="22"/>
        </w:rPr>
        <w:noBreakHyphen/>
        <w:t xml:space="preserve">688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Białystok, w imieniu którego działa </w:t>
      </w:r>
      <w:r w:rsidRPr="0082050F">
        <w:rPr>
          <w:rFonts w:ascii="Arial" w:hAnsi="Arial" w:cs="Arial"/>
          <w:bCs/>
          <w:color w:val="000000" w:themeColor="text1"/>
          <w:sz w:val="22"/>
          <w:szCs w:val="22"/>
        </w:rPr>
        <w:t>……………</w:t>
      </w:r>
    </w:p>
    <w:p w14:paraId="3A4293BC" w14:textId="7283E1D9" w:rsidR="0082050F" w:rsidRPr="000C7090" w:rsidRDefault="0082050F" w:rsidP="0082050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zwanym w dalszej części umowy </w:t>
      </w: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923609">
        <w:rPr>
          <w:rFonts w:ascii="Arial" w:hAnsi="Arial" w:cs="Arial"/>
          <w:b/>
          <w:color w:val="000000" w:themeColor="text1"/>
          <w:sz w:val="22"/>
          <w:szCs w:val="22"/>
        </w:rPr>
        <w:t>Dotujący</w:t>
      </w:r>
      <w:r w:rsidR="00BD2858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”,</w:t>
      </w:r>
    </w:p>
    <w:p w14:paraId="272A7574" w14:textId="77777777" w:rsidR="0082050F" w:rsidRPr="000C7090" w:rsidRDefault="0082050F" w:rsidP="008205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090">
        <w:rPr>
          <w:rFonts w:ascii="Arial" w:hAnsi="Arial" w:cs="Arial"/>
          <w:sz w:val="22"/>
          <w:szCs w:val="22"/>
        </w:rPr>
        <w:t>przy kontrasygnacie</w:t>
      </w:r>
      <w:r>
        <w:rPr>
          <w:rFonts w:ascii="Arial" w:hAnsi="Arial" w:cs="Arial"/>
          <w:sz w:val="22"/>
          <w:szCs w:val="22"/>
        </w:rPr>
        <w:t xml:space="preserve"> </w:t>
      </w:r>
      <w:r w:rsidRPr="0082050F">
        <w:rPr>
          <w:rFonts w:ascii="Arial" w:hAnsi="Arial" w:cs="Arial"/>
          <w:bCs/>
          <w:color w:val="000000" w:themeColor="text1"/>
          <w:sz w:val="22"/>
          <w:szCs w:val="22"/>
        </w:rPr>
        <w:t>……………</w:t>
      </w:r>
    </w:p>
    <w:p w14:paraId="22E8BB09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555BFE38" w14:textId="77777777" w:rsidR="00614B72" w:rsidRDefault="0082050F" w:rsidP="0082050F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14B72">
        <w:rPr>
          <w:rStyle w:val="Pogrubienie"/>
          <w:rFonts w:ascii="Arial" w:eastAsiaTheme="minorEastAsia" w:hAnsi="Arial" w:cs="Arial"/>
          <w:b w:val="0"/>
          <w:bCs w:val="0"/>
          <w:color w:val="000000" w:themeColor="text1"/>
          <w:sz w:val="22"/>
          <w:szCs w:val="22"/>
        </w:rPr>
        <w:t>………………….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Pr="0082050F">
        <w:rPr>
          <w:rFonts w:ascii="Arial" w:hAnsi="Arial" w:cs="Arial"/>
          <w:i/>
          <w:iCs/>
          <w:color w:val="000000" w:themeColor="text1"/>
          <w:sz w:val="22"/>
          <w:szCs w:val="22"/>
        </w:rPr>
        <w:t>dane podmiotu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0C709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</w:p>
    <w:p w14:paraId="45347BCA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reprezentowanym przez </w:t>
      </w:r>
      <w:r w:rsidRPr="0082050F">
        <w:rPr>
          <w:rFonts w:ascii="Arial" w:hAnsi="Arial" w:cs="Arial"/>
          <w:color w:val="000000" w:themeColor="text1"/>
          <w:sz w:val="22"/>
          <w:szCs w:val="22"/>
        </w:rPr>
        <w:t>……………………..,</w:t>
      </w:r>
    </w:p>
    <w:p w14:paraId="097DDF3C" w14:textId="487C354C" w:rsidR="0082050F" w:rsidRPr="000C7090" w:rsidRDefault="0082050F" w:rsidP="0082050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zwanym w dalszej części umowy </w:t>
      </w:r>
      <w:r w:rsidRPr="000C709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923609">
        <w:rPr>
          <w:rFonts w:ascii="Arial" w:hAnsi="Arial" w:cs="Arial"/>
          <w:b/>
          <w:color w:val="000000" w:themeColor="text1"/>
          <w:sz w:val="22"/>
          <w:szCs w:val="22"/>
        </w:rPr>
        <w:t>Dotowany</w:t>
      </w:r>
      <w:r w:rsidR="00BD2858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”.</w:t>
      </w:r>
    </w:p>
    <w:p w14:paraId="3CE9B506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D271CE" w14:textId="77777777" w:rsidR="0082050F" w:rsidRPr="000C7090" w:rsidRDefault="00923609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w dalszej części umowy mogą być łącznie zwani „Stronami”.</w:t>
      </w:r>
    </w:p>
    <w:p w14:paraId="6064E8BD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A419313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1.</w:t>
      </w:r>
    </w:p>
    <w:p w14:paraId="60B3EF68" w14:textId="6C29F33A" w:rsidR="007451F9" w:rsidRDefault="00923609" w:rsidP="007451F9">
      <w:pPr>
        <w:pStyle w:val="msonormalc4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zleca </w:t>
      </w:r>
      <w:r>
        <w:rPr>
          <w:rFonts w:ascii="Arial" w:hAnsi="Arial" w:cs="Arial"/>
          <w:color w:val="000000" w:themeColor="text1"/>
          <w:sz w:val="22"/>
          <w:szCs w:val="22"/>
        </w:rPr>
        <w:t>Dotowanemu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realizację zadań o charakterze wojewódzkim wynikających </w:t>
      </w:r>
      <w:r w:rsidR="00C06A7D">
        <w:rPr>
          <w:rFonts w:ascii="Arial" w:hAnsi="Arial" w:cs="Arial"/>
          <w:color w:val="000000" w:themeColor="text1"/>
          <w:sz w:val="22"/>
          <w:szCs w:val="22"/>
        </w:rPr>
        <w:br/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>z „Programu profilaktyki i rozwiązywania problemów alkoholowych oraz przeciwdziałania narkomanii w województwie podlaskim na lata 2022-2025”, w zakresie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>określony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m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 xml:space="preserve"> szczegółowo we Wniosku o udzielenie 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dotacji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 xml:space="preserve"> złożonym przez Wnioskodawcę w dniu 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 xml:space="preserve"> r., a </w:t>
      </w:r>
      <w:r w:rsidR="00C61DDB"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C61DDB" w:rsidRPr="00C466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 xml:space="preserve">zobowiązuje się realizować </w:t>
      </w:r>
      <w:r w:rsidR="00FA31E3">
        <w:rPr>
          <w:rFonts w:ascii="Arial" w:hAnsi="Arial" w:cs="Arial"/>
          <w:color w:val="000000" w:themeColor="text1"/>
          <w:sz w:val="22"/>
          <w:szCs w:val="22"/>
        </w:rPr>
        <w:t>zadanie</w:t>
      </w:r>
      <w:r w:rsidR="00FA31E3" w:rsidRPr="00C466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 xml:space="preserve">na warunkach określonych </w:t>
      </w:r>
      <w:r w:rsidR="00C06A7D">
        <w:rPr>
          <w:rFonts w:ascii="Arial" w:hAnsi="Arial" w:cs="Arial"/>
          <w:color w:val="000000" w:themeColor="text1"/>
          <w:sz w:val="22"/>
          <w:szCs w:val="22"/>
        </w:rPr>
        <w:br/>
      </w:r>
      <w:r w:rsidR="00C466DD" w:rsidRPr="00C466DD">
        <w:rPr>
          <w:rFonts w:ascii="Arial" w:hAnsi="Arial" w:cs="Arial"/>
          <w:color w:val="000000" w:themeColor="text1"/>
          <w:sz w:val="22"/>
          <w:szCs w:val="22"/>
        </w:rPr>
        <w:t>w niniejszej umowie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.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F448C3" w14:textId="796FEE54" w:rsidR="007451F9" w:rsidRPr="007451F9" w:rsidRDefault="007451F9" w:rsidP="007451F9">
      <w:pPr>
        <w:pStyle w:val="msonormalc4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1F9">
        <w:rPr>
          <w:rFonts w:ascii="Arial" w:hAnsi="Arial" w:cs="Arial"/>
          <w:color w:val="000000" w:themeColor="text1"/>
          <w:sz w:val="22"/>
          <w:szCs w:val="22"/>
        </w:rPr>
        <w:t xml:space="preserve">Wniosek o </w:t>
      </w:r>
      <w:r w:rsidR="002A35D1">
        <w:rPr>
          <w:rFonts w:ascii="Arial" w:hAnsi="Arial" w:cs="Arial"/>
          <w:color w:val="000000" w:themeColor="text1"/>
          <w:sz w:val="22"/>
          <w:szCs w:val="22"/>
        </w:rPr>
        <w:t>przyznanie</w:t>
      </w:r>
      <w:r w:rsidRPr="007451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dotacji</w:t>
      </w:r>
      <w:r w:rsidRPr="007451F9">
        <w:rPr>
          <w:rFonts w:ascii="Arial" w:hAnsi="Arial" w:cs="Arial"/>
          <w:color w:val="000000" w:themeColor="text1"/>
          <w:sz w:val="22"/>
          <w:szCs w:val="22"/>
        </w:rPr>
        <w:t xml:space="preserve"> jest integralną częścią umowy.</w:t>
      </w:r>
    </w:p>
    <w:p w14:paraId="439854D4" w14:textId="0C2FEF5D" w:rsidR="0082050F" w:rsidRPr="000C7090" w:rsidRDefault="0082050F" w:rsidP="0082050F">
      <w:pPr>
        <w:pStyle w:val="msonormalc4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Strony </w:t>
      </w:r>
      <w:bookmarkStart w:id="0" w:name="_Hlk105586439"/>
      <w:r w:rsidRPr="000C7090">
        <w:rPr>
          <w:rFonts w:ascii="Arial" w:hAnsi="Arial" w:cs="Arial"/>
          <w:color w:val="000000" w:themeColor="text1"/>
          <w:sz w:val="22"/>
          <w:szCs w:val="22"/>
        </w:rPr>
        <w:t>zgodnie ustalają, że kwota o jakiej mowa w § 2 ust. 1 stanowi dofinansowanie kosztów realizacji zadania.</w:t>
      </w:r>
      <w:bookmarkEnd w:id="0"/>
    </w:p>
    <w:p w14:paraId="45FB29BF" w14:textId="06B6EDA2" w:rsidR="0082050F" w:rsidRPr="000C7090" w:rsidRDefault="00923609" w:rsidP="0082050F">
      <w:pPr>
        <w:pStyle w:val="msonormalc4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105586453"/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zobowiązuje się do pokrycia kosztów realizacji zadania nieobjętych niniejszą dotacją ze środków własnych bądź pozyskanych z innych źródeł.</w:t>
      </w:r>
    </w:p>
    <w:bookmarkEnd w:id="1"/>
    <w:p w14:paraId="4F7D7155" w14:textId="77777777" w:rsidR="0082050F" w:rsidRDefault="0082050F" w:rsidP="0082050F">
      <w:pPr>
        <w:pStyle w:val="msonormalc4"/>
        <w:spacing w:before="0" w:after="0" w:line="276" w:lineRule="auto"/>
        <w:ind w:left="3539" w:hanging="353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71A7C4" w14:textId="77777777" w:rsidR="0082050F" w:rsidRPr="000C7090" w:rsidRDefault="0082050F" w:rsidP="0082050F">
      <w:pPr>
        <w:pStyle w:val="msonormalc4"/>
        <w:spacing w:before="0" w:after="0" w:line="276" w:lineRule="auto"/>
        <w:ind w:left="3539" w:hanging="353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2.</w:t>
      </w:r>
    </w:p>
    <w:p w14:paraId="153DD489" w14:textId="77777777" w:rsidR="0082050F" w:rsidRPr="000C7090" w:rsidRDefault="00923609" w:rsidP="0082050F">
      <w:pPr>
        <w:pStyle w:val="msonormalc4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zobowiązuje się do przekazania na realizację wyżej wymienionego zadania dotacji w </w:t>
      </w:r>
      <w:r w:rsidR="0082050F" w:rsidRPr="00CA6E98">
        <w:rPr>
          <w:rFonts w:ascii="Arial" w:hAnsi="Arial" w:cs="Arial"/>
          <w:color w:val="000000" w:themeColor="text1"/>
          <w:sz w:val="22"/>
          <w:szCs w:val="22"/>
        </w:rPr>
        <w:t xml:space="preserve">wysokości </w:t>
      </w:r>
      <w:r w:rsidR="00CA6E98" w:rsidRPr="00CA6E98">
        <w:rPr>
          <w:rFonts w:ascii="Arial" w:hAnsi="Arial" w:cs="Arial"/>
          <w:color w:val="auto"/>
          <w:sz w:val="22"/>
          <w:szCs w:val="22"/>
        </w:rPr>
        <w:t>……….</w:t>
      </w:r>
      <w:r w:rsidR="0082050F" w:rsidRPr="00CA6E98">
        <w:rPr>
          <w:rFonts w:ascii="Arial" w:hAnsi="Arial" w:cs="Arial"/>
          <w:color w:val="auto"/>
          <w:sz w:val="22"/>
          <w:szCs w:val="22"/>
        </w:rPr>
        <w:t xml:space="preserve"> </w:t>
      </w:r>
      <w:r w:rsidR="0082050F" w:rsidRPr="00CA6E98">
        <w:rPr>
          <w:rFonts w:ascii="Arial" w:hAnsi="Arial" w:cs="Arial"/>
          <w:color w:val="000000" w:themeColor="text1"/>
          <w:sz w:val="22"/>
          <w:szCs w:val="22"/>
        </w:rPr>
        <w:t>zł</w:t>
      </w:r>
      <w:r w:rsidR="0082050F" w:rsidRPr="000C709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(słownie: </w:t>
      </w:r>
      <w:r w:rsidR="00CA6E98">
        <w:rPr>
          <w:rFonts w:ascii="Arial" w:hAnsi="Arial" w:cs="Arial"/>
          <w:sz w:val="22"/>
          <w:szCs w:val="22"/>
        </w:rPr>
        <w:t>……….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>) w terminie 30 dni od dnia zawarcia umowy.</w:t>
      </w:r>
    </w:p>
    <w:p w14:paraId="000F4671" w14:textId="606072E1" w:rsidR="0082050F" w:rsidRPr="000C7090" w:rsidRDefault="0082050F" w:rsidP="0082050F">
      <w:pPr>
        <w:pStyle w:val="msonormalc4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Przyznane środki finansowe zostaną przekazane na </w:t>
      </w:r>
      <w:r w:rsidR="005F08F0">
        <w:rPr>
          <w:rFonts w:ascii="Arial" w:hAnsi="Arial" w:cs="Arial"/>
          <w:color w:val="000000" w:themeColor="text1"/>
          <w:sz w:val="22"/>
          <w:szCs w:val="22"/>
        </w:rPr>
        <w:t>wyodrębniony</w:t>
      </w:r>
      <w:r w:rsidR="005F08F0" w:rsidRPr="000C70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8F0">
        <w:rPr>
          <w:rFonts w:ascii="Arial" w:hAnsi="Arial" w:cs="Arial"/>
          <w:color w:val="000000" w:themeColor="text1"/>
          <w:sz w:val="22"/>
          <w:szCs w:val="22"/>
        </w:rPr>
        <w:t xml:space="preserve">na potrzeby realizacji Zadania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rachunek bankowy 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Dotowaneg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numerze </w:t>
      </w:r>
      <w:r w:rsidR="00CA6E98" w:rsidRPr="00CA6E98">
        <w:rPr>
          <w:rFonts w:ascii="Arial" w:hAnsi="Arial" w:cs="Arial"/>
          <w:color w:val="000000" w:themeColor="text1"/>
          <w:sz w:val="22"/>
          <w:szCs w:val="22"/>
        </w:rPr>
        <w:t>…………..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prowadzony w </w:t>
      </w:r>
      <w:r w:rsidR="00CA6E98">
        <w:rPr>
          <w:rFonts w:ascii="Arial" w:hAnsi="Arial" w:cs="Arial"/>
          <w:color w:val="000000" w:themeColor="text1"/>
          <w:sz w:val="22"/>
          <w:szCs w:val="22"/>
        </w:rPr>
        <w:t>…………….</w:t>
      </w:r>
      <w:r w:rsidR="005F08F0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650E1924" w14:textId="77777777" w:rsidR="006B2EEF" w:rsidRDefault="00923609" w:rsidP="006B2EEF">
      <w:pPr>
        <w:pStyle w:val="msonormalc4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oświadcza, że jest jedynym posiadaczem wskazanego w ust. 2 rachunku bankowego i zobowiązuje się do utrzymania wskazanego powyżej rachunku nie krócej niż do chwili dokonania ostatecznych rozliczeń z </w:t>
      </w: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m, wynikających z umowy. </w:t>
      </w:r>
    </w:p>
    <w:p w14:paraId="68E76DD7" w14:textId="6F240F95" w:rsidR="006B2EEF" w:rsidRPr="006B2EEF" w:rsidRDefault="006B2EEF" w:rsidP="006B2EEF">
      <w:pPr>
        <w:pStyle w:val="msonormalc4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oświadcza, że z rachunku bankowego wskazanego w ust.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, nie jest prowadzona egzekucja. Wnioskodawca zobowiązuje się niezwłocznie poinformować </w:t>
      </w:r>
      <w:r>
        <w:rPr>
          <w:rFonts w:ascii="Arial" w:hAnsi="Arial" w:cs="Arial"/>
          <w:color w:val="000000" w:themeColor="text1"/>
          <w:sz w:val="22"/>
          <w:szCs w:val="22"/>
        </w:rPr>
        <w:t>Dotującego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08F0">
        <w:rPr>
          <w:rFonts w:ascii="Arial" w:hAnsi="Arial" w:cs="Arial"/>
          <w:color w:val="000000" w:themeColor="text1"/>
          <w:sz w:val="22"/>
          <w:szCs w:val="22"/>
        </w:rPr>
        <w:br/>
      </w:r>
      <w:r w:rsidRPr="006B2EEF">
        <w:rPr>
          <w:rFonts w:ascii="Arial" w:hAnsi="Arial" w:cs="Arial"/>
          <w:color w:val="000000" w:themeColor="text1"/>
          <w:sz w:val="22"/>
          <w:szCs w:val="22"/>
        </w:rPr>
        <w:t>o zajęciu w/w rachunk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bankow</w:t>
      </w:r>
      <w:r>
        <w:rPr>
          <w:rFonts w:ascii="Arial" w:hAnsi="Arial" w:cs="Arial"/>
          <w:color w:val="000000" w:themeColor="text1"/>
          <w:sz w:val="22"/>
          <w:szCs w:val="22"/>
        </w:rPr>
        <w:t>ego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w okresie realizacji niniejszej Umowy (do momentu ostatecznego rozliczenia środków </w:t>
      </w:r>
      <w:r>
        <w:rPr>
          <w:rFonts w:ascii="Arial" w:hAnsi="Arial" w:cs="Arial"/>
          <w:color w:val="000000" w:themeColor="text1"/>
          <w:sz w:val="22"/>
          <w:szCs w:val="22"/>
        </w:rPr>
        <w:t>dotacji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przez </w:t>
      </w:r>
      <w:r>
        <w:rPr>
          <w:rFonts w:ascii="Arial" w:hAnsi="Arial" w:cs="Arial"/>
          <w:color w:val="000000" w:themeColor="text1"/>
          <w:sz w:val="22"/>
          <w:szCs w:val="22"/>
        </w:rPr>
        <w:t>Dotowanego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CF53605" w14:textId="77777777" w:rsidR="0082050F" w:rsidRPr="000C7090" w:rsidRDefault="0082050F" w:rsidP="0082050F">
      <w:pPr>
        <w:tabs>
          <w:tab w:val="left" w:pos="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6262573" w14:textId="77777777" w:rsidR="0082050F" w:rsidRPr="000C7090" w:rsidRDefault="0082050F" w:rsidP="0082050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3.</w:t>
      </w:r>
    </w:p>
    <w:p w14:paraId="20777922" w14:textId="77777777" w:rsidR="0082050F" w:rsidRPr="000C7090" w:rsidRDefault="0082050F" w:rsidP="0082050F">
      <w:pPr>
        <w:pStyle w:val="Tekstpodstawowy2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Termin wykonania zadania ustala się na okres od dnia zawarcia niniejszej umowy do dnia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7451F9" w:rsidRPr="007451F9">
        <w:rPr>
          <w:rFonts w:ascii="Arial" w:hAnsi="Arial" w:cs="Arial"/>
          <w:sz w:val="22"/>
          <w:szCs w:val="22"/>
        </w:rPr>
        <w:t>31</w:t>
      </w:r>
      <w:r w:rsidRPr="007451F9">
        <w:rPr>
          <w:rFonts w:ascii="Arial" w:hAnsi="Arial" w:cs="Arial"/>
          <w:sz w:val="22"/>
          <w:szCs w:val="22"/>
        </w:rPr>
        <w:t xml:space="preserve"> grudnia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>202</w:t>
      </w:r>
      <w:r w:rsidR="00DC58C9">
        <w:rPr>
          <w:rFonts w:ascii="Arial" w:hAnsi="Arial" w:cs="Arial"/>
          <w:color w:val="000000" w:themeColor="text1"/>
          <w:sz w:val="22"/>
          <w:szCs w:val="22"/>
        </w:rPr>
        <w:t>5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226EC45A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6F709D" w14:textId="77777777" w:rsidR="0082050F" w:rsidRPr="000C7090" w:rsidRDefault="0082050F" w:rsidP="0082050F">
      <w:pPr>
        <w:tabs>
          <w:tab w:val="left" w:pos="4320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 4.</w:t>
      </w:r>
    </w:p>
    <w:p w14:paraId="0A2FBFE1" w14:textId="64E0BF60" w:rsidR="009C5F30" w:rsidRDefault="00923609" w:rsidP="009C5F3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5F30"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9C5F30">
        <w:rPr>
          <w:rFonts w:ascii="Arial" w:hAnsi="Arial" w:cs="Arial"/>
          <w:color w:val="000000" w:themeColor="text1"/>
          <w:sz w:val="22"/>
          <w:szCs w:val="22"/>
        </w:rPr>
        <w:t xml:space="preserve"> zobowiązuje się do wykorzystania przekazanych środków finansowych zgodnie z celem, na jaki je uzyskał i na warunkach określonych niniejszą umową. Dotyczy to także ewentualnych przychodów uzyskanych przy realizacji umowy, których nie można było przewidzieć przy kalkulowaniu </w:t>
      </w:r>
      <w:r w:rsidR="00FA31E3" w:rsidRPr="009C5F30">
        <w:rPr>
          <w:rFonts w:ascii="Arial" w:hAnsi="Arial" w:cs="Arial"/>
          <w:color w:val="000000" w:themeColor="text1"/>
          <w:sz w:val="22"/>
          <w:szCs w:val="22"/>
        </w:rPr>
        <w:t xml:space="preserve">wysokości </w:t>
      </w:r>
      <w:r w:rsidR="0082050F" w:rsidRPr="009C5F30">
        <w:rPr>
          <w:rFonts w:ascii="Arial" w:hAnsi="Arial" w:cs="Arial"/>
          <w:color w:val="000000" w:themeColor="text1"/>
          <w:sz w:val="22"/>
          <w:szCs w:val="22"/>
        </w:rPr>
        <w:t xml:space="preserve">dotacji oraz odsetek bankowych od przekazanych przez </w:t>
      </w:r>
      <w:r w:rsidRPr="009C5F30">
        <w:rPr>
          <w:rFonts w:ascii="Arial" w:hAnsi="Arial" w:cs="Arial"/>
          <w:color w:val="000000" w:themeColor="text1"/>
          <w:sz w:val="22"/>
          <w:szCs w:val="22"/>
        </w:rPr>
        <w:t>Dotują</w:t>
      </w:r>
      <w:r w:rsidR="0082050F" w:rsidRPr="009C5F30">
        <w:rPr>
          <w:rFonts w:ascii="Arial" w:hAnsi="Arial" w:cs="Arial"/>
          <w:color w:val="000000" w:themeColor="text1"/>
          <w:sz w:val="22"/>
          <w:szCs w:val="22"/>
        </w:rPr>
        <w:t>cego środków, które należy wykorzystać wyłącznie na wykonanie zadania.</w:t>
      </w:r>
      <w:bookmarkStart w:id="2" w:name="_Hlk202512592"/>
    </w:p>
    <w:p w14:paraId="4F7A5644" w14:textId="5C502888" w:rsidR="001C5628" w:rsidRPr="009C5F30" w:rsidRDefault="001C5628" w:rsidP="009C5F3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5F30">
        <w:rPr>
          <w:rFonts w:ascii="Arial" w:hAnsi="Arial" w:cs="Arial"/>
          <w:color w:val="000000" w:themeColor="text1"/>
          <w:sz w:val="22"/>
          <w:szCs w:val="22"/>
        </w:rPr>
        <w:t>Dopuszcza się przesunięcia wydatków pomiędzy kategoriami kosztów. Każdorazowe wymaga zgody Dotującego oraz aneksu do zawartej Umowy o przyznanie dotacji</w:t>
      </w:r>
      <w:bookmarkEnd w:id="2"/>
      <w:r w:rsidRPr="009C5F3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BB5946" w14:textId="2FD05C8D" w:rsidR="0082050F" w:rsidRPr="000C7090" w:rsidRDefault="0082050F" w:rsidP="0082050F">
      <w:pPr>
        <w:tabs>
          <w:tab w:val="left" w:pos="168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5C921E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5.</w:t>
      </w:r>
    </w:p>
    <w:p w14:paraId="425E71E0" w14:textId="7412EC2C" w:rsidR="0082050F" w:rsidRPr="000C7090" w:rsidRDefault="00923609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jest zobowiązany do prowadzenia wyodrębnionej dokumentacji finansowo-księgowej środków finansowych otrzymanych na realizację </w:t>
      </w:r>
      <w:r w:rsidR="0045765C">
        <w:rPr>
          <w:rFonts w:ascii="Arial" w:hAnsi="Arial" w:cs="Arial"/>
          <w:color w:val="000000" w:themeColor="text1"/>
          <w:sz w:val="22"/>
          <w:szCs w:val="22"/>
        </w:rPr>
        <w:t>z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adania zgodnie z zasadami wynikającymi z ustawy z </w:t>
      </w:r>
      <w:r w:rsidR="0082050F" w:rsidRPr="006B2EEF">
        <w:rPr>
          <w:rFonts w:ascii="Arial" w:hAnsi="Arial" w:cs="Arial"/>
          <w:sz w:val="22"/>
          <w:szCs w:val="22"/>
        </w:rPr>
        <w:t>dnia 29 września 1994 r. o rachunkowości (</w:t>
      </w:r>
      <w:proofErr w:type="spellStart"/>
      <w:r w:rsidR="0082050F" w:rsidRPr="006B2EEF">
        <w:rPr>
          <w:rFonts w:ascii="Arial" w:hAnsi="Arial" w:cs="Arial"/>
          <w:sz w:val="22"/>
          <w:szCs w:val="22"/>
        </w:rPr>
        <w:t>t.j</w:t>
      </w:r>
      <w:proofErr w:type="spellEnd"/>
      <w:r w:rsidR="0082050F" w:rsidRPr="006B2EEF">
        <w:rPr>
          <w:rFonts w:ascii="Arial" w:hAnsi="Arial" w:cs="Arial"/>
          <w:sz w:val="22"/>
          <w:szCs w:val="22"/>
        </w:rPr>
        <w:t>. Dz. U. z 202</w:t>
      </w:r>
      <w:r w:rsidR="006B2EEF" w:rsidRPr="006B2EEF">
        <w:rPr>
          <w:rFonts w:ascii="Arial" w:hAnsi="Arial" w:cs="Arial"/>
          <w:sz w:val="22"/>
          <w:szCs w:val="22"/>
        </w:rPr>
        <w:t>4</w:t>
      </w:r>
      <w:r w:rsidR="0082050F" w:rsidRPr="006B2EEF">
        <w:rPr>
          <w:rFonts w:ascii="Arial" w:hAnsi="Arial" w:cs="Arial"/>
          <w:sz w:val="22"/>
          <w:szCs w:val="22"/>
        </w:rPr>
        <w:t xml:space="preserve"> r. poz. 1</w:t>
      </w:r>
      <w:r w:rsidR="006B2EEF" w:rsidRPr="006B2EEF">
        <w:rPr>
          <w:rFonts w:ascii="Arial" w:hAnsi="Arial" w:cs="Arial"/>
          <w:sz w:val="22"/>
          <w:szCs w:val="22"/>
        </w:rPr>
        <w:t>863</w:t>
      </w:r>
      <w:r w:rsidR="0082050F" w:rsidRPr="006B2EE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2050F" w:rsidRPr="006B2EEF">
        <w:rPr>
          <w:rFonts w:ascii="Arial" w:hAnsi="Arial" w:cs="Arial"/>
          <w:sz w:val="22"/>
          <w:szCs w:val="22"/>
        </w:rPr>
        <w:t>późn</w:t>
      </w:r>
      <w:proofErr w:type="spellEnd"/>
      <w:r w:rsidR="0082050F" w:rsidRPr="006B2EEF">
        <w:rPr>
          <w:rFonts w:ascii="Arial" w:hAnsi="Arial" w:cs="Arial"/>
          <w:sz w:val="22"/>
          <w:szCs w:val="22"/>
        </w:rPr>
        <w:t xml:space="preserve">. zm.), w sposób 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>umożliwiający identyfikację poszczególnych operacji księgowych.</w:t>
      </w:r>
    </w:p>
    <w:p w14:paraId="3C437B36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DAA27C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6.</w:t>
      </w:r>
    </w:p>
    <w:p w14:paraId="759816AE" w14:textId="77777777" w:rsidR="0082050F" w:rsidRPr="000C7090" w:rsidRDefault="00923609" w:rsidP="008205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sprawuje kontrolę prawidłowości wykonywania zadania przez 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Dotowaneg</w:t>
      </w:r>
      <w:r w:rsidR="00C466DD" w:rsidRPr="000C7090">
        <w:rPr>
          <w:rFonts w:ascii="Arial" w:hAnsi="Arial" w:cs="Arial"/>
          <w:color w:val="000000" w:themeColor="text1"/>
          <w:sz w:val="22"/>
          <w:szCs w:val="22"/>
        </w:rPr>
        <w:t>o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>, w tym wydatkowania przekazanych mu środków finansowych. Kontrola może być przeprowadzona w toku realizacji zadania oraz po jego zakończeniu.</w:t>
      </w:r>
    </w:p>
    <w:p w14:paraId="66AB14C8" w14:textId="77777777" w:rsidR="0082050F" w:rsidRPr="000C7090" w:rsidRDefault="0082050F" w:rsidP="008205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W ramach kontroli, o której mowa w ust. 1, upoważnieni pracownicy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</w:t>
      </w:r>
      <w:r w:rsidR="00923609" w:rsidRPr="000C7090">
        <w:rPr>
          <w:rFonts w:ascii="Arial" w:hAnsi="Arial" w:cs="Arial"/>
          <w:color w:val="000000" w:themeColor="text1"/>
          <w:sz w:val="22"/>
          <w:szCs w:val="22"/>
        </w:rPr>
        <w:t>cego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mogą badać dokumenty i inne nośniki informacji, które mają lub mogą mieć znaczenie dla oceny prawidłowości wykonywania zadania oraz żądać udzielenia ustnie lub na piśmie informacji dotyczących wykonania zadania.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na żądanie kontrolującego jest zobowiązany dostarczyć lub udostępnić dokumenty i inne nośniki informacji oraz udzielić wyjaśnień i informacji w terminie określonym przez kontrolującego.</w:t>
      </w:r>
    </w:p>
    <w:p w14:paraId="4C493B5C" w14:textId="77777777" w:rsidR="006B2EEF" w:rsidRDefault="0082050F" w:rsidP="006B2EE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Prawo kontroli przysługuje upoważnionym pracownikom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</w:t>
      </w:r>
      <w:r w:rsidR="00923609" w:rsidRPr="000C7090">
        <w:rPr>
          <w:rFonts w:ascii="Arial" w:hAnsi="Arial" w:cs="Arial"/>
          <w:color w:val="000000" w:themeColor="text1"/>
          <w:sz w:val="22"/>
          <w:szCs w:val="22"/>
        </w:rPr>
        <w:t>cego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zarówno w siedzibie </w:t>
      </w:r>
      <w:r w:rsidR="00C466DD">
        <w:rPr>
          <w:rFonts w:ascii="Arial" w:hAnsi="Arial" w:cs="Arial"/>
          <w:color w:val="000000" w:themeColor="text1"/>
          <w:sz w:val="22"/>
          <w:szCs w:val="22"/>
        </w:rPr>
        <w:t>Dotowaneg</w:t>
      </w:r>
      <w:r w:rsidR="00C466DD" w:rsidRPr="000C7090">
        <w:rPr>
          <w:rFonts w:ascii="Arial" w:hAnsi="Arial" w:cs="Arial"/>
          <w:color w:val="000000" w:themeColor="text1"/>
          <w:sz w:val="22"/>
          <w:szCs w:val="22"/>
        </w:rPr>
        <w:t>o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>, jak i w miejscu realizacji zadania.</w:t>
      </w:r>
    </w:p>
    <w:p w14:paraId="3077182E" w14:textId="3F53F618" w:rsidR="006B1F43" w:rsidRDefault="006B2EEF" w:rsidP="006B1F4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O wynikach kontroli, o której mowa w ust. 1, </w:t>
      </w: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 xml:space="preserve"> poinformuje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Dotowanego wystąpieniem pokontrolnym w terminie 30 dni od </w:t>
      </w:r>
      <w:r w:rsidR="008F6B21">
        <w:rPr>
          <w:rFonts w:ascii="Arial" w:hAnsi="Arial" w:cs="Arial"/>
          <w:color w:val="000000" w:themeColor="text1"/>
          <w:sz w:val="22"/>
          <w:szCs w:val="22"/>
        </w:rPr>
        <w:t>ostatniego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dnia przeprowadzenia czynności kontrolnych na </w:t>
      </w:r>
      <w:r w:rsidR="00633FA9">
        <w:rPr>
          <w:rFonts w:ascii="Arial" w:hAnsi="Arial" w:cs="Arial"/>
          <w:color w:val="000000" w:themeColor="text1"/>
          <w:sz w:val="22"/>
          <w:szCs w:val="22"/>
        </w:rPr>
        <w:t xml:space="preserve">miejscu </w:t>
      </w:r>
      <w:r>
        <w:rPr>
          <w:rFonts w:ascii="Arial" w:hAnsi="Arial" w:cs="Arial"/>
          <w:color w:val="000000" w:themeColor="text1"/>
          <w:sz w:val="22"/>
          <w:szCs w:val="22"/>
        </w:rPr>
        <w:t>w siedzibie Dotowanego</w:t>
      </w:r>
      <w:r w:rsidRPr="006B2EEF">
        <w:rPr>
          <w:rFonts w:ascii="Arial" w:hAnsi="Arial" w:cs="Arial"/>
          <w:color w:val="000000" w:themeColor="text1"/>
          <w:sz w:val="22"/>
          <w:szCs w:val="22"/>
        </w:rPr>
        <w:t>, a w przypadku stwierdzenia nieprawidłowości, przekaże mu wnioski i zalecenia mające na celu ich usunięcie</w:t>
      </w:r>
      <w:r w:rsidR="006B1F4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E77BCB" w14:textId="297343A8" w:rsidR="006B1F43" w:rsidRPr="006B1F43" w:rsidRDefault="008F6B21" w:rsidP="006B1F4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6B1F43" w:rsidRPr="006B1F43">
        <w:rPr>
          <w:rFonts w:ascii="Arial" w:hAnsi="Arial" w:cs="Arial"/>
          <w:color w:val="000000" w:themeColor="text1"/>
          <w:sz w:val="22"/>
          <w:szCs w:val="22"/>
        </w:rPr>
        <w:t xml:space="preserve"> jest zobowiązany, w terminie nie dłuższym niż 14 dni od dnia otrzymania wniosków i zaleceń, o których mowa w ust.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6B1F43" w:rsidRPr="006B1F43">
        <w:rPr>
          <w:rFonts w:ascii="Arial" w:hAnsi="Arial" w:cs="Arial"/>
          <w:color w:val="000000" w:themeColor="text1"/>
          <w:sz w:val="22"/>
          <w:szCs w:val="22"/>
        </w:rPr>
        <w:t xml:space="preserve">, do ich wykonania i powiadomienia </w:t>
      </w:r>
      <w:r w:rsidR="009645F1">
        <w:rPr>
          <w:rFonts w:ascii="Arial" w:hAnsi="Arial" w:cs="Arial"/>
          <w:color w:val="000000" w:themeColor="text1"/>
          <w:sz w:val="22"/>
          <w:szCs w:val="22"/>
        </w:rPr>
        <w:t xml:space="preserve">Dotującego </w:t>
      </w:r>
      <w:r w:rsidR="006B1F43" w:rsidRPr="006B1F43">
        <w:rPr>
          <w:rFonts w:ascii="Arial" w:hAnsi="Arial" w:cs="Arial"/>
          <w:color w:val="000000" w:themeColor="text1"/>
          <w:sz w:val="22"/>
          <w:szCs w:val="22"/>
        </w:rPr>
        <w:t>o sposobie ich wykonania.</w:t>
      </w:r>
    </w:p>
    <w:p w14:paraId="428507D8" w14:textId="3D03BB38" w:rsidR="0082050F" w:rsidRPr="00B74D98" w:rsidRDefault="00923609" w:rsidP="008205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oświadcza, iż znane mu są przepisy ustawy z dnia 17 grudnia 2004 r. o odpowiedzialności za naruszanie dyscypliny finansów </w:t>
      </w:r>
      <w:r w:rsidR="0082050F" w:rsidRPr="00B74D98">
        <w:rPr>
          <w:rFonts w:ascii="Arial" w:hAnsi="Arial" w:cs="Arial"/>
          <w:sz w:val="22"/>
          <w:szCs w:val="22"/>
        </w:rPr>
        <w:t>publicznych (</w:t>
      </w:r>
      <w:bookmarkStart w:id="3" w:name="_Hlk167797756"/>
      <w:r w:rsidR="0082050F" w:rsidRPr="00B74D98">
        <w:rPr>
          <w:rFonts w:ascii="Arial" w:hAnsi="Arial" w:cs="Arial"/>
          <w:sz w:val="22"/>
          <w:szCs w:val="22"/>
        </w:rPr>
        <w:t>tj. Dz. U. z 202</w:t>
      </w:r>
      <w:r w:rsidR="00B74D98" w:rsidRPr="00B74D98">
        <w:rPr>
          <w:rFonts w:ascii="Arial" w:hAnsi="Arial" w:cs="Arial"/>
          <w:sz w:val="22"/>
          <w:szCs w:val="22"/>
        </w:rPr>
        <w:t>5</w:t>
      </w:r>
      <w:r w:rsidR="0082050F" w:rsidRPr="00B74D98">
        <w:rPr>
          <w:rFonts w:ascii="Arial" w:hAnsi="Arial" w:cs="Arial"/>
          <w:sz w:val="22"/>
          <w:szCs w:val="22"/>
        </w:rPr>
        <w:t xml:space="preserve"> r. poz. </w:t>
      </w:r>
      <w:bookmarkEnd w:id="3"/>
      <w:r w:rsidR="00B74D98" w:rsidRPr="00B74D98">
        <w:rPr>
          <w:rFonts w:ascii="Arial" w:hAnsi="Arial" w:cs="Arial"/>
          <w:sz w:val="22"/>
          <w:szCs w:val="22"/>
        </w:rPr>
        <w:t>39</w:t>
      </w:r>
      <w:r w:rsidR="0082050F" w:rsidRPr="00B74D98">
        <w:rPr>
          <w:rFonts w:ascii="Arial" w:hAnsi="Arial" w:cs="Arial"/>
          <w:sz w:val="22"/>
          <w:szCs w:val="22"/>
        </w:rPr>
        <w:t>).</w:t>
      </w:r>
    </w:p>
    <w:p w14:paraId="048AAEEE" w14:textId="52D6ACDF" w:rsidR="0082050F" w:rsidRPr="00115C29" w:rsidRDefault="0082050F" w:rsidP="008205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Do zamówień na dostawy, wykonywanie usług i robót budowlanych, opłacanych ze środków pochodzących z dotacji,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zobowiązuje się stosować przepisy ustawy z dnia</w:t>
      </w:r>
      <w:r w:rsidR="005D53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11 września 2019 r. Prawo zamówień </w:t>
      </w:r>
      <w:r w:rsidRPr="00115C29">
        <w:rPr>
          <w:rFonts w:ascii="Arial" w:hAnsi="Arial" w:cs="Arial"/>
          <w:sz w:val="22"/>
          <w:szCs w:val="22"/>
        </w:rPr>
        <w:t>publicznych (</w:t>
      </w:r>
      <w:bookmarkStart w:id="4" w:name="_Hlk167797766"/>
      <w:r w:rsidRPr="00115C29">
        <w:rPr>
          <w:rFonts w:ascii="Arial" w:hAnsi="Arial" w:cs="Arial"/>
          <w:sz w:val="22"/>
          <w:szCs w:val="22"/>
        </w:rPr>
        <w:t>tj. Dz. U. z 202</w:t>
      </w:r>
      <w:r w:rsidR="009F56F8" w:rsidRPr="00115C29">
        <w:rPr>
          <w:rFonts w:ascii="Arial" w:hAnsi="Arial" w:cs="Arial"/>
          <w:sz w:val="22"/>
          <w:szCs w:val="22"/>
        </w:rPr>
        <w:t>5</w:t>
      </w:r>
      <w:r w:rsidRPr="00115C29">
        <w:rPr>
          <w:rFonts w:ascii="Arial" w:hAnsi="Arial" w:cs="Arial"/>
          <w:sz w:val="22"/>
          <w:szCs w:val="22"/>
        </w:rPr>
        <w:t xml:space="preserve"> r. poz. </w:t>
      </w:r>
      <w:r w:rsidR="009F56F8" w:rsidRPr="00115C29">
        <w:rPr>
          <w:rFonts w:ascii="Arial" w:hAnsi="Arial" w:cs="Arial"/>
          <w:sz w:val="22"/>
          <w:szCs w:val="22"/>
        </w:rPr>
        <w:t>6</w:t>
      </w:r>
      <w:r w:rsidRPr="00115C29">
        <w:rPr>
          <w:rFonts w:ascii="Arial" w:hAnsi="Arial" w:cs="Arial"/>
          <w:sz w:val="22"/>
          <w:szCs w:val="22"/>
        </w:rPr>
        <w:t>20</w:t>
      </w:r>
      <w:r w:rsidR="009F56F8" w:rsidRPr="00115C2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F56F8" w:rsidRPr="00115C29">
        <w:rPr>
          <w:rFonts w:ascii="Arial" w:hAnsi="Arial" w:cs="Arial"/>
          <w:sz w:val="22"/>
          <w:szCs w:val="22"/>
        </w:rPr>
        <w:t>póź</w:t>
      </w:r>
      <w:r w:rsidR="00115C29" w:rsidRPr="00115C29">
        <w:rPr>
          <w:rFonts w:ascii="Arial" w:hAnsi="Arial" w:cs="Arial"/>
          <w:sz w:val="22"/>
          <w:szCs w:val="22"/>
        </w:rPr>
        <w:t>n</w:t>
      </w:r>
      <w:proofErr w:type="spellEnd"/>
      <w:r w:rsidR="009F56F8" w:rsidRPr="00115C29">
        <w:rPr>
          <w:rFonts w:ascii="Arial" w:hAnsi="Arial" w:cs="Arial"/>
          <w:sz w:val="22"/>
          <w:szCs w:val="22"/>
        </w:rPr>
        <w:t>. zm.</w:t>
      </w:r>
      <w:r w:rsidRPr="00115C29">
        <w:rPr>
          <w:rFonts w:ascii="Arial" w:hAnsi="Arial" w:cs="Arial"/>
          <w:sz w:val="22"/>
          <w:szCs w:val="22"/>
        </w:rPr>
        <w:t>).</w:t>
      </w:r>
      <w:bookmarkEnd w:id="4"/>
    </w:p>
    <w:p w14:paraId="5765A28C" w14:textId="77777777" w:rsidR="0082050F" w:rsidRDefault="0082050F" w:rsidP="0082050F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119B6A3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7.</w:t>
      </w:r>
    </w:p>
    <w:p w14:paraId="02808CFF" w14:textId="77777777" w:rsidR="0082050F" w:rsidRPr="008F6B21" w:rsidRDefault="0082050F" w:rsidP="008F6B21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" w:name="_Hlk105586532"/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Sprawozdanie końcowe z wykonania zadania powinno zostać sporządzone przez </w:t>
      </w:r>
      <w:r w:rsidR="00C466DD" w:rsidRPr="008F6B21">
        <w:rPr>
          <w:rFonts w:ascii="Arial" w:hAnsi="Arial" w:cs="Arial"/>
          <w:color w:val="000000" w:themeColor="text1"/>
          <w:sz w:val="22"/>
          <w:szCs w:val="22"/>
        </w:rPr>
        <w:t>Dotowanego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w terminie 30 dni od dnia zakończenia realizacji zadania, o którym mowa 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br/>
        <w:t xml:space="preserve">w § 3. </w:t>
      </w:r>
    </w:p>
    <w:p w14:paraId="18ADB6D4" w14:textId="77777777" w:rsidR="008F6B21" w:rsidRDefault="008F6B21" w:rsidP="008F6B21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6B2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Akceptacja sprawozdania końcowego, złożonego przez </w:t>
      </w:r>
      <w:r>
        <w:rPr>
          <w:rFonts w:ascii="Arial" w:hAnsi="Arial" w:cs="Arial"/>
          <w:color w:val="000000" w:themeColor="text1"/>
          <w:sz w:val="22"/>
          <w:szCs w:val="22"/>
        </w:rPr>
        <w:t>Dotowanego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i rozliczenie </w:t>
      </w:r>
      <w:r>
        <w:rPr>
          <w:rFonts w:ascii="Arial" w:hAnsi="Arial" w:cs="Arial"/>
          <w:color w:val="000000" w:themeColor="text1"/>
          <w:sz w:val="22"/>
          <w:szCs w:val="22"/>
        </w:rPr>
        <w:t>dotacji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polega na weryfikacji przez </w:t>
      </w:r>
      <w:r>
        <w:rPr>
          <w:rFonts w:ascii="Arial" w:hAnsi="Arial" w:cs="Arial"/>
          <w:color w:val="000000" w:themeColor="text1"/>
          <w:sz w:val="22"/>
          <w:szCs w:val="22"/>
        </w:rPr>
        <w:t>Dotującego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założonych we Wniosku rezultatów i działań </w:t>
      </w:r>
      <w:r>
        <w:rPr>
          <w:rFonts w:ascii="Arial" w:hAnsi="Arial" w:cs="Arial"/>
          <w:color w:val="000000" w:themeColor="text1"/>
          <w:sz w:val="22"/>
          <w:szCs w:val="22"/>
        </w:rPr>
        <w:t>Dotowanego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>, jak również wydatków poniesionych w ramach przekazane</w:t>
      </w:r>
      <w:r>
        <w:rPr>
          <w:rFonts w:ascii="Arial" w:hAnsi="Arial" w:cs="Arial"/>
          <w:color w:val="000000" w:themeColor="text1"/>
          <w:sz w:val="22"/>
          <w:szCs w:val="22"/>
        </w:rPr>
        <w:t>j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dotacji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4BB297" w14:textId="179CC012" w:rsidR="008F6B21" w:rsidRPr="008F6B21" w:rsidRDefault="008F6B21" w:rsidP="008F6B21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6B21">
        <w:rPr>
          <w:rFonts w:ascii="Arial" w:hAnsi="Arial" w:cs="Arial"/>
          <w:color w:val="000000" w:themeColor="text1"/>
          <w:sz w:val="22"/>
          <w:szCs w:val="22"/>
        </w:rPr>
        <w:t>W przypadku niezłożenia sprawozdania</w:t>
      </w:r>
      <w:r w:rsidR="00F3590B">
        <w:rPr>
          <w:rFonts w:ascii="Arial" w:hAnsi="Arial" w:cs="Arial"/>
          <w:color w:val="000000" w:themeColor="text1"/>
          <w:sz w:val="22"/>
          <w:szCs w:val="22"/>
        </w:rPr>
        <w:t xml:space="preserve"> w terminie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>, o który</w:t>
      </w:r>
      <w:r w:rsidR="00F3590B">
        <w:rPr>
          <w:rFonts w:ascii="Arial" w:hAnsi="Arial" w:cs="Arial"/>
          <w:color w:val="000000" w:themeColor="text1"/>
          <w:sz w:val="22"/>
          <w:szCs w:val="22"/>
        </w:rPr>
        <w:t>m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mowa w ust. 1, </w:t>
      </w:r>
      <w:r>
        <w:rPr>
          <w:rFonts w:ascii="Arial" w:hAnsi="Arial" w:cs="Arial"/>
          <w:color w:val="000000" w:themeColor="text1"/>
          <w:sz w:val="22"/>
          <w:szCs w:val="22"/>
        </w:rPr>
        <w:t>Dotujący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wzywa pisemnie </w:t>
      </w:r>
      <w:r>
        <w:rPr>
          <w:rFonts w:ascii="Arial" w:hAnsi="Arial" w:cs="Arial"/>
          <w:color w:val="000000" w:themeColor="text1"/>
          <w:sz w:val="22"/>
          <w:szCs w:val="22"/>
        </w:rPr>
        <w:t>Dotowanego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F3590B">
        <w:rPr>
          <w:rFonts w:ascii="Arial" w:hAnsi="Arial" w:cs="Arial"/>
          <w:color w:val="000000" w:themeColor="text1"/>
          <w:sz w:val="22"/>
          <w:szCs w:val="22"/>
        </w:rPr>
        <w:t>jego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złożenia w terminie 7 dni od dnia otrzymania wezwania. </w:t>
      </w:r>
    </w:p>
    <w:p w14:paraId="020F37F5" w14:textId="77777777" w:rsidR="008F6B21" w:rsidRPr="008F6B21" w:rsidRDefault="008F6B21" w:rsidP="008F6B21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Niezastosowanie się do wezwania, o którym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, skutkuje uznaniem </w:t>
      </w:r>
      <w:r>
        <w:rPr>
          <w:rFonts w:ascii="Arial" w:hAnsi="Arial" w:cs="Arial"/>
          <w:color w:val="000000" w:themeColor="text1"/>
          <w:sz w:val="22"/>
          <w:szCs w:val="22"/>
        </w:rPr>
        <w:t>dotacji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za wykorzystan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 xml:space="preserve"> niezgodnie z procedurami, na zasadach, o których mowa w ustawie z 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F6B21">
        <w:rPr>
          <w:rFonts w:ascii="Arial" w:hAnsi="Arial" w:cs="Arial"/>
          <w:color w:val="000000" w:themeColor="text1"/>
          <w:sz w:val="22"/>
          <w:szCs w:val="22"/>
        </w:rPr>
        <w:t>27 sierpnia 2009 r. o finansach publicznych.</w:t>
      </w:r>
    </w:p>
    <w:bookmarkEnd w:id="5"/>
    <w:p w14:paraId="1CE2511A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14E1489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7090">
        <w:rPr>
          <w:rFonts w:ascii="Arial" w:hAnsi="Arial" w:cs="Arial"/>
          <w:b/>
          <w:sz w:val="22"/>
          <w:szCs w:val="22"/>
        </w:rPr>
        <w:t>§ 8.</w:t>
      </w:r>
    </w:p>
    <w:p w14:paraId="1B769E31" w14:textId="77777777" w:rsidR="0082050F" w:rsidRPr="000C7090" w:rsidRDefault="0082050F" w:rsidP="0082050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sz w:val="22"/>
          <w:szCs w:val="22"/>
        </w:rPr>
        <w:t xml:space="preserve">Kwotę dotacji, określoną w § 2 ust. 1,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sz w:val="22"/>
          <w:szCs w:val="22"/>
        </w:rPr>
        <w:t xml:space="preserve"> jest zobowiązany wykorzystać najpóźniej w terminie do </w:t>
      </w:r>
      <w:r w:rsidRPr="009F56F8">
        <w:rPr>
          <w:rFonts w:ascii="Arial" w:hAnsi="Arial" w:cs="Arial"/>
          <w:sz w:val="22"/>
          <w:szCs w:val="22"/>
        </w:rPr>
        <w:t xml:space="preserve">dnia </w:t>
      </w:r>
      <w:r w:rsidR="00E97B8A" w:rsidRPr="009F56F8">
        <w:rPr>
          <w:rFonts w:ascii="Arial" w:hAnsi="Arial" w:cs="Arial"/>
          <w:sz w:val="22"/>
          <w:szCs w:val="22"/>
        </w:rPr>
        <w:t>31</w:t>
      </w:r>
      <w:r w:rsidRPr="009F56F8">
        <w:rPr>
          <w:rFonts w:ascii="Arial" w:hAnsi="Arial" w:cs="Arial"/>
          <w:sz w:val="22"/>
          <w:szCs w:val="22"/>
        </w:rPr>
        <w:t xml:space="preserve"> grudnia 202</w:t>
      </w:r>
      <w:r w:rsidR="00DC58C9" w:rsidRPr="009F56F8">
        <w:rPr>
          <w:rFonts w:ascii="Arial" w:hAnsi="Arial" w:cs="Arial"/>
          <w:sz w:val="22"/>
          <w:szCs w:val="22"/>
        </w:rPr>
        <w:t>5</w:t>
      </w:r>
      <w:r w:rsidRPr="009F56F8">
        <w:rPr>
          <w:rFonts w:ascii="Arial" w:hAnsi="Arial" w:cs="Arial"/>
          <w:sz w:val="22"/>
          <w:szCs w:val="22"/>
        </w:rPr>
        <w:t xml:space="preserve"> r. jako terminu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końcowego wykonania zadania.</w:t>
      </w:r>
    </w:p>
    <w:p w14:paraId="309F9026" w14:textId="77777777" w:rsidR="0082050F" w:rsidRPr="000C7090" w:rsidRDefault="0082050F" w:rsidP="0082050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Niewykorzystaną cz</w:t>
      </w:r>
      <w:r>
        <w:rPr>
          <w:rFonts w:ascii="Arial" w:hAnsi="Arial" w:cs="Arial"/>
          <w:color w:val="000000" w:themeColor="text1"/>
          <w:sz w:val="22"/>
          <w:szCs w:val="22"/>
        </w:rPr>
        <w:t>ę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ść dotacji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sz w:val="22"/>
          <w:szCs w:val="22"/>
        </w:rPr>
        <w:t xml:space="preserve"> jest zobowiązany zwrócić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</w:t>
      </w:r>
      <w:r w:rsidRPr="000C7090">
        <w:rPr>
          <w:rFonts w:ascii="Arial" w:hAnsi="Arial" w:cs="Arial"/>
          <w:sz w:val="22"/>
          <w:szCs w:val="22"/>
        </w:rPr>
        <w:t xml:space="preserve">cemu </w:t>
      </w:r>
      <w:r>
        <w:rPr>
          <w:rFonts w:ascii="Arial" w:hAnsi="Arial" w:cs="Arial"/>
          <w:sz w:val="22"/>
          <w:szCs w:val="22"/>
        </w:rPr>
        <w:br/>
      </w:r>
      <w:r w:rsidRPr="000C7090">
        <w:rPr>
          <w:rFonts w:ascii="Arial" w:hAnsi="Arial" w:cs="Arial"/>
          <w:sz w:val="22"/>
          <w:szCs w:val="22"/>
        </w:rPr>
        <w:t>w terminie 15 dni po upływie terminu wykorzystania dotacji wskazanego w ust. 1.</w:t>
      </w:r>
    </w:p>
    <w:p w14:paraId="7469CD2E" w14:textId="77777777" w:rsidR="0082050F" w:rsidRPr="000C7090" w:rsidRDefault="0082050F" w:rsidP="0082050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090">
        <w:rPr>
          <w:rFonts w:ascii="Arial" w:hAnsi="Arial" w:cs="Arial"/>
          <w:sz w:val="22"/>
          <w:szCs w:val="22"/>
          <w:shd w:val="clear" w:color="auto" w:fill="FFFFFF"/>
        </w:rPr>
        <w:t xml:space="preserve">Od kwoty dotacji zwróconej po terminie wskazanym w ust. 2 nalicza się odsetki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0C7090">
        <w:rPr>
          <w:rFonts w:ascii="Arial" w:hAnsi="Arial" w:cs="Arial"/>
          <w:sz w:val="22"/>
          <w:szCs w:val="22"/>
          <w:shd w:val="clear" w:color="auto" w:fill="FFFFFF"/>
        </w:rPr>
        <w:t>w wysokości określonej jak dla zaległości podatkowych, począwszy od dnia następującego po upływie terminu zwrotu.</w:t>
      </w:r>
    </w:p>
    <w:p w14:paraId="19F15393" w14:textId="77777777" w:rsidR="0082050F" w:rsidRPr="008D7CAD" w:rsidRDefault="0082050F" w:rsidP="0082050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090">
        <w:rPr>
          <w:rFonts w:ascii="Arial" w:hAnsi="Arial" w:cs="Arial"/>
          <w:sz w:val="22"/>
          <w:szCs w:val="22"/>
        </w:rPr>
        <w:t xml:space="preserve">Niewykorzystaną część dotacji oraz odsetki od kwoty dotacji zwróconej po terminie przekazuje się na rachunek bankowy Regionalnego Ośrodka Polityki Społecznej </w:t>
      </w:r>
      <w:r>
        <w:rPr>
          <w:rFonts w:ascii="Arial" w:hAnsi="Arial" w:cs="Arial"/>
          <w:sz w:val="22"/>
          <w:szCs w:val="22"/>
        </w:rPr>
        <w:br/>
      </w:r>
      <w:r w:rsidRPr="000C7090">
        <w:rPr>
          <w:rFonts w:ascii="Arial" w:hAnsi="Arial" w:cs="Arial"/>
          <w:sz w:val="22"/>
          <w:szCs w:val="22"/>
        </w:rPr>
        <w:t xml:space="preserve">w Białymstoku prowadzony w </w:t>
      </w:r>
      <w:r w:rsidR="00413A80">
        <w:rPr>
          <w:rFonts w:ascii="Arial" w:hAnsi="Arial" w:cs="Arial"/>
          <w:sz w:val="22"/>
          <w:szCs w:val="22"/>
        </w:rPr>
        <w:t>……….</w:t>
      </w:r>
      <w:r w:rsidRPr="000C7090">
        <w:rPr>
          <w:rFonts w:ascii="Arial" w:hAnsi="Arial" w:cs="Arial"/>
          <w:sz w:val="22"/>
          <w:szCs w:val="22"/>
        </w:rPr>
        <w:t xml:space="preserve"> nr </w:t>
      </w:r>
      <w:r w:rsidR="00413A80">
        <w:rPr>
          <w:rFonts w:ascii="Arial" w:hAnsi="Arial" w:cs="Arial"/>
          <w:sz w:val="22"/>
          <w:szCs w:val="22"/>
        </w:rPr>
        <w:t>…………</w:t>
      </w:r>
      <w:r w:rsidRPr="008D7CA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A1FFD9A" w14:textId="77777777" w:rsidR="0082050F" w:rsidRPr="000C7090" w:rsidRDefault="0082050F" w:rsidP="0082050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50D690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9.</w:t>
      </w:r>
    </w:p>
    <w:p w14:paraId="70440F14" w14:textId="77777777" w:rsidR="0082050F" w:rsidRPr="000C7090" w:rsidRDefault="0082050F" w:rsidP="0082050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Umowa może być rozwiązana na mocy porozumienia Stron w przypadku wystąpienia okoliczności, za które Strony nie ponoszą odpowiedzialności, a które uniemożliwiają wykonywanie umowy.</w:t>
      </w:r>
    </w:p>
    <w:p w14:paraId="7E035804" w14:textId="77777777" w:rsidR="0082050F" w:rsidRPr="000C7090" w:rsidRDefault="0082050F" w:rsidP="0082050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W przypadku rozwiązania umowy na mocy porozumienia Stron skutki finansowe oraz ewentualny zwrot środków finansowych Strony określą w sporządzonym protokole.</w:t>
      </w:r>
    </w:p>
    <w:p w14:paraId="61548511" w14:textId="77777777" w:rsidR="0082050F" w:rsidRPr="000C7090" w:rsidRDefault="0082050F" w:rsidP="0082050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81C182" w14:textId="77777777" w:rsidR="0082050F" w:rsidRPr="000C7090" w:rsidRDefault="0082050F" w:rsidP="0082050F">
      <w:pPr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10.</w:t>
      </w:r>
    </w:p>
    <w:p w14:paraId="46E95405" w14:textId="77777777" w:rsidR="0082050F" w:rsidRPr="000C7090" w:rsidRDefault="0082050F" w:rsidP="0082050F">
      <w:pPr>
        <w:pStyle w:val="Akapitzlist"/>
        <w:numPr>
          <w:ilvl w:val="0"/>
          <w:numId w:val="7"/>
        </w:numPr>
        <w:spacing w:line="276" w:lineRule="auto"/>
        <w:ind w:left="284" w:hanging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Umowa może być rozwiązana przez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</w:t>
      </w:r>
      <w:r w:rsidR="00923609" w:rsidRPr="000C7090">
        <w:rPr>
          <w:rFonts w:ascii="Arial" w:hAnsi="Arial" w:cs="Arial"/>
          <w:color w:val="000000" w:themeColor="text1"/>
          <w:sz w:val="22"/>
          <w:szCs w:val="22"/>
        </w:rPr>
        <w:t>cego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ze skutkiem natychmiastowym w przypadku:</w:t>
      </w:r>
    </w:p>
    <w:p w14:paraId="00491BB7" w14:textId="77777777" w:rsidR="0082050F" w:rsidRPr="000C7090" w:rsidRDefault="0082050F" w:rsidP="0082050F">
      <w:pPr>
        <w:numPr>
          <w:ilvl w:val="0"/>
          <w:numId w:val="1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wykorzystywania udzielonej dotacji niezgodnie z przeznaczeniem, </w:t>
      </w:r>
    </w:p>
    <w:p w14:paraId="0FB8E212" w14:textId="77777777" w:rsidR="0082050F" w:rsidRPr="000C7090" w:rsidRDefault="0082050F" w:rsidP="0082050F">
      <w:pPr>
        <w:numPr>
          <w:ilvl w:val="0"/>
          <w:numId w:val="1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nieterminowego lub nienależytego wykonywania umowy, w tym w szczególności zmniejszenia zakresu rzeczowego realizowanego zadania, stwierdzonego na podstawie wyników kontroli oraz oceny realizacji wniosków i zaleceń pokontrolnych,</w:t>
      </w:r>
    </w:p>
    <w:p w14:paraId="42C594EC" w14:textId="77777777" w:rsidR="0082050F" w:rsidRPr="000C7090" w:rsidRDefault="0082050F" w:rsidP="0082050F">
      <w:pPr>
        <w:numPr>
          <w:ilvl w:val="0"/>
          <w:numId w:val="1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przekaże część lub całość dotacji osobie trzeciej, pomimo,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br/>
        <w:t>że nie przewiduje tego niniejsza umowa,</w:t>
      </w:r>
    </w:p>
    <w:p w14:paraId="30EEF569" w14:textId="77777777" w:rsidR="0082050F" w:rsidRPr="000C7090" w:rsidRDefault="0082050F" w:rsidP="0082050F">
      <w:pPr>
        <w:numPr>
          <w:ilvl w:val="0"/>
          <w:numId w:val="1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odmówi poddania się kontroli, bądź w terminie określonym przez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</w:t>
      </w:r>
      <w:r w:rsidR="00923609" w:rsidRPr="000C7090">
        <w:rPr>
          <w:rFonts w:ascii="Arial" w:hAnsi="Arial" w:cs="Arial"/>
          <w:color w:val="000000" w:themeColor="text1"/>
          <w:sz w:val="22"/>
          <w:szCs w:val="22"/>
        </w:rPr>
        <w:t>cego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nie doprowadzi do usunięcia stwierdzonych nieprawidłowości.</w:t>
      </w:r>
    </w:p>
    <w:p w14:paraId="5A499ABB" w14:textId="77777777" w:rsidR="0082050F" w:rsidRDefault="0082050F" w:rsidP="0082050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Rozwiązując umowę,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Dotujący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określi kwotę dotacji podlegającej zwrotowi w wyniku stwierdzenia okoliczności, o których mowa w ust. 1, wraz z odsetkami w wysokości określonej jak dla zaległości podatkowych, naliczanymi od dnia przekazania dotacji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z budżetu państwa lub jednostki samorządu terytorialnego, termin jej zwrotu oraz nazwę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0C7090">
        <w:rPr>
          <w:rFonts w:ascii="Arial" w:hAnsi="Arial" w:cs="Arial"/>
          <w:color w:val="000000" w:themeColor="text1"/>
          <w:sz w:val="22"/>
          <w:szCs w:val="22"/>
        </w:rPr>
        <w:t>i numer konta, na które należy dokonać wpłaty.</w:t>
      </w:r>
    </w:p>
    <w:p w14:paraId="54C1CCC0" w14:textId="77777777" w:rsidR="00413A80" w:rsidRDefault="00413A80" w:rsidP="00413A80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16CF08" w14:textId="77777777" w:rsidR="009C5F30" w:rsidRDefault="009C5F30" w:rsidP="00413A80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605B3F" w14:textId="77777777" w:rsidR="009C5F30" w:rsidRPr="000C7090" w:rsidRDefault="009C5F30" w:rsidP="00413A80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8D345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 11.</w:t>
      </w:r>
    </w:p>
    <w:p w14:paraId="7E2DB8A8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Wykonanie umowy nastąpi z chwilą zaakceptowania przez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Dotując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>ego sprawozdania, o którym mowa w § 7 niniejszej umowy.</w:t>
      </w:r>
    </w:p>
    <w:p w14:paraId="3B1206E2" w14:textId="77777777" w:rsidR="0082050F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ADC8F5" w14:textId="77777777" w:rsidR="005F08F0" w:rsidRDefault="005F08F0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9EDDB3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 12.</w:t>
      </w:r>
    </w:p>
    <w:p w14:paraId="12ABEE74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>Wszelkie zmiany umowy i oświadczenia składane zgodnie z niniejszą umową wymagają zachowania formy pisemnej pod rygorem nieważności.</w:t>
      </w:r>
    </w:p>
    <w:p w14:paraId="68E7841F" w14:textId="77777777" w:rsidR="0082050F" w:rsidRPr="000C7090" w:rsidRDefault="0082050F" w:rsidP="0082050F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C48B01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13.</w:t>
      </w:r>
    </w:p>
    <w:p w14:paraId="531574DD" w14:textId="77777777" w:rsidR="0082050F" w:rsidRPr="000C7090" w:rsidRDefault="00923609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0C7090">
        <w:rPr>
          <w:rFonts w:ascii="Arial" w:hAnsi="Arial" w:cs="Arial"/>
          <w:color w:val="000000" w:themeColor="text1"/>
          <w:sz w:val="22"/>
          <w:szCs w:val="22"/>
        </w:rPr>
        <w:t xml:space="preserve"> ponosi wyłączną odpowiedzialność wobec osób trzecich za szkody powstałe w związku z realizacją zadania.</w:t>
      </w:r>
    </w:p>
    <w:p w14:paraId="79311168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75BBCA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14.</w:t>
      </w:r>
    </w:p>
    <w:p w14:paraId="41B21BB6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" w:name="_Hlk105586579"/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W zakresie nieuregulowanym umową stosuje się przepisy ustawy z dnia 23 kwietnia 1964 r. Kodeks </w:t>
      </w:r>
      <w:r w:rsidRPr="00B74D98">
        <w:rPr>
          <w:rFonts w:ascii="Arial" w:hAnsi="Arial" w:cs="Arial"/>
          <w:sz w:val="22"/>
          <w:szCs w:val="22"/>
        </w:rPr>
        <w:t>cywilny (</w:t>
      </w:r>
      <w:proofErr w:type="spellStart"/>
      <w:r w:rsidRPr="00B74D98">
        <w:rPr>
          <w:rFonts w:ascii="Arial" w:hAnsi="Arial" w:cs="Arial"/>
          <w:sz w:val="22"/>
          <w:szCs w:val="22"/>
        </w:rPr>
        <w:t>t.j</w:t>
      </w:r>
      <w:proofErr w:type="spellEnd"/>
      <w:r w:rsidRPr="00B74D98">
        <w:rPr>
          <w:rFonts w:ascii="Arial" w:hAnsi="Arial" w:cs="Arial"/>
          <w:sz w:val="22"/>
          <w:szCs w:val="22"/>
        </w:rPr>
        <w:t xml:space="preserve">. Dz. U. z 2024 r. poz. 1061 z </w:t>
      </w:r>
      <w:proofErr w:type="spellStart"/>
      <w:r w:rsidRPr="00B74D98">
        <w:rPr>
          <w:rFonts w:ascii="Arial" w:hAnsi="Arial" w:cs="Arial"/>
          <w:sz w:val="22"/>
          <w:szCs w:val="22"/>
        </w:rPr>
        <w:t>późn</w:t>
      </w:r>
      <w:proofErr w:type="spellEnd"/>
      <w:r w:rsidRPr="00B74D98">
        <w:rPr>
          <w:rFonts w:ascii="Arial" w:hAnsi="Arial" w:cs="Arial"/>
          <w:sz w:val="22"/>
          <w:szCs w:val="22"/>
        </w:rPr>
        <w:t xml:space="preserve">. zm.), ustawy z dnia 27 sierpnia 2009 r. o </w:t>
      </w:r>
      <w:r w:rsidRPr="00FA31E3">
        <w:rPr>
          <w:rFonts w:ascii="Arial" w:hAnsi="Arial" w:cs="Arial"/>
          <w:sz w:val="22"/>
          <w:szCs w:val="22"/>
        </w:rPr>
        <w:t>finansach publicznych (</w:t>
      </w:r>
      <w:proofErr w:type="spellStart"/>
      <w:r w:rsidRPr="00FA31E3">
        <w:rPr>
          <w:rFonts w:ascii="Arial" w:hAnsi="Arial" w:cs="Arial"/>
          <w:sz w:val="22"/>
          <w:szCs w:val="22"/>
        </w:rPr>
        <w:t>t.j</w:t>
      </w:r>
      <w:proofErr w:type="spellEnd"/>
      <w:r w:rsidRPr="00FA31E3">
        <w:rPr>
          <w:rFonts w:ascii="Arial" w:hAnsi="Arial" w:cs="Arial"/>
          <w:sz w:val="22"/>
          <w:szCs w:val="22"/>
        </w:rPr>
        <w:t>. Dz. U. z 202</w:t>
      </w:r>
      <w:r w:rsidR="00B74D98" w:rsidRPr="00FA31E3">
        <w:rPr>
          <w:rFonts w:ascii="Arial" w:hAnsi="Arial" w:cs="Arial"/>
          <w:sz w:val="22"/>
          <w:szCs w:val="22"/>
        </w:rPr>
        <w:t>5</w:t>
      </w:r>
      <w:r w:rsidRPr="00FA31E3">
        <w:rPr>
          <w:rFonts w:ascii="Arial" w:hAnsi="Arial" w:cs="Arial"/>
          <w:sz w:val="22"/>
          <w:szCs w:val="22"/>
        </w:rPr>
        <w:t xml:space="preserve"> r. poz. </w:t>
      </w:r>
      <w:r w:rsidR="00B74D98" w:rsidRPr="00FA31E3">
        <w:rPr>
          <w:rFonts w:ascii="Arial" w:hAnsi="Arial" w:cs="Arial"/>
          <w:sz w:val="22"/>
          <w:szCs w:val="22"/>
        </w:rPr>
        <w:t>39</w:t>
      </w:r>
      <w:r w:rsidRPr="00FA31E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A31E3">
        <w:rPr>
          <w:rFonts w:ascii="Arial" w:hAnsi="Arial" w:cs="Arial"/>
          <w:sz w:val="22"/>
          <w:szCs w:val="22"/>
        </w:rPr>
        <w:t>późn</w:t>
      </w:r>
      <w:proofErr w:type="spellEnd"/>
      <w:r w:rsidRPr="00FA31E3">
        <w:rPr>
          <w:rFonts w:ascii="Arial" w:hAnsi="Arial" w:cs="Arial"/>
          <w:sz w:val="22"/>
          <w:szCs w:val="22"/>
        </w:rPr>
        <w:t xml:space="preserve">. zm.) oraz ustawy z dnia 17 grudnia 2004 r. o odpowiedzialności za naruszanie dyscypliny finansów publicznych </w:t>
      </w:r>
      <w:r w:rsidRPr="00FA31E3">
        <w:rPr>
          <w:rFonts w:ascii="Arial" w:hAnsi="Arial" w:cs="Arial"/>
          <w:sz w:val="22"/>
          <w:szCs w:val="22"/>
        </w:rPr>
        <w:br/>
        <w:t>(</w:t>
      </w:r>
      <w:proofErr w:type="spellStart"/>
      <w:r w:rsidRPr="00FA31E3">
        <w:rPr>
          <w:rFonts w:ascii="Arial" w:hAnsi="Arial" w:cs="Arial"/>
          <w:sz w:val="22"/>
          <w:szCs w:val="22"/>
        </w:rPr>
        <w:t>t.j</w:t>
      </w:r>
      <w:proofErr w:type="spellEnd"/>
      <w:r w:rsidRPr="00FA31E3">
        <w:rPr>
          <w:rFonts w:ascii="Arial" w:hAnsi="Arial" w:cs="Arial"/>
          <w:sz w:val="22"/>
          <w:szCs w:val="22"/>
        </w:rPr>
        <w:t>. Dz. U. z 202</w:t>
      </w:r>
      <w:r w:rsidR="00115C29" w:rsidRPr="00FA31E3">
        <w:rPr>
          <w:rFonts w:ascii="Arial" w:hAnsi="Arial" w:cs="Arial"/>
          <w:sz w:val="22"/>
          <w:szCs w:val="22"/>
        </w:rPr>
        <w:t>5</w:t>
      </w:r>
      <w:r w:rsidRPr="00FA31E3">
        <w:rPr>
          <w:rFonts w:ascii="Arial" w:hAnsi="Arial" w:cs="Arial"/>
          <w:sz w:val="22"/>
          <w:szCs w:val="22"/>
        </w:rPr>
        <w:t xml:space="preserve"> r. poz. </w:t>
      </w:r>
      <w:r w:rsidR="00115C29" w:rsidRPr="00FA31E3">
        <w:rPr>
          <w:rFonts w:ascii="Arial" w:hAnsi="Arial" w:cs="Arial"/>
          <w:sz w:val="22"/>
          <w:szCs w:val="22"/>
        </w:rPr>
        <w:t xml:space="preserve">497 z </w:t>
      </w:r>
      <w:proofErr w:type="spellStart"/>
      <w:r w:rsidR="00115C29" w:rsidRPr="00B74D98">
        <w:rPr>
          <w:rFonts w:ascii="Arial" w:hAnsi="Arial" w:cs="Arial"/>
          <w:sz w:val="22"/>
          <w:szCs w:val="22"/>
        </w:rPr>
        <w:t>późn</w:t>
      </w:r>
      <w:proofErr w:type="spellEnd"/>
      <w:r w:rsidR="00115C29" w:rsidRPr="00B74D98">
        <w:rPr>
          <w:rFonts w:ascii="Arial" w:hAnsi="Arial" w:cs="Arial"/>
          <w:sz w:val="22"/>
          <w:szCs w:val="22"/>
        </w:rPr>
        <w:t>. zm</w:t>
      </w:r>
      <w:r w:rsidR="00115C29" w:rsidRPr="00413A80">
        <w:rPr>
          <w:rFonts w:ascii="Arial" w:hAnsi="Arial" w:cs="Arial"/>
          <w:color w:val="FF0000"/>
          <w:sz w:val="22"/>
          <w:szCs w:val="22"/>
        </w:rPr>
        <w:t>.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 oświadcza, że znane są mu obowiązki wynikające z przepisów prawa.</w:t>
      </w:r>
    </w:p>
    <w:bookmarkEnd w:id="6"/>
    <w:p w14:paraId="68DDDB19" w14:textId="77777777" w:rsidR="0082050F" w:rsidRPr="000C7090" w:rsidRDefault="0082050F" w:rsidP="0082050F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2B40F3" w14:textId="77777777" w:rsidR="0082050F" w:rsidRPr="000C7090" w:rsidRDefault="0082050F" w:rsidP="0082050F">
      <w:pPr>
        <w:spacing w:line="276" w:lineRule="auto"/>
        <w:ind w:left="3538" w:hanging="353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15.</w:t>
      </w:r>
    </w:p>
    <w:p w14:paraId="70676F35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Ewentualne spory powstałe w związku z zawarciem i wykonywaniem niniejszej umowy Strony poddadzą rozstrzygnięciu właściwego, ze względu na siedzibę </w:t>
      </w:r>
      <w:r w:rsidR="00923609">
        <w:rPr>
          <w:rFonts w:ascii="Arial" w:hAnsi="Arial" w:cs="Arial"/>
          <w:color w:val="000000" w:themeColor="text1"/>
          <w:sz w:val="22"/>
          <w:szCs w:val="22"/>
        </w:rPr>
        <w:t>Dotuj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t>ącego, sądu powszechnego.</w:t>
      </w:r>
    </w:p>
    <w:p w14:paraId="4B2248A7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4A0701" w14:textId="77777777" w:rsidR="0082050F" w:rsidRPr="000C7090" w:rsidRDefault="0082050F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b/>
          <w:color w:val="000000" w:themeColor="text1"/>
          <w:sz w:val="22"/>
          <w:szCs w:val="22"/>
        </w:rPr>
        <w:t>§ 16.</w:t>
      </w:r>
    </w:p>
    <w:p w14:paraId="1BFBB77D" w14:textId="77777777" w:rsidR="0082050F" w:rsidRPr="000C7090" w:rsidRDefault="0082050F" w:rsidP="0082050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090">
        <w:rPr>
          <w:rFonts w:ascii="Arial" w:hAnsi="Arial" w:cs="Arial"/>
          <w:color w:val="000000" w:themeColor="text1"/>
          <w:sz w:val="22"/>
          <w:szCs w:val="22"/>
        </w:rPr>
        <w:t xml:space="preserve">Umowa niniejsza została sporządzona w dwóch jednobrzmiących egzemplarzach, po jednym </w:t>
      </w:r>
      <w:r w:rsidRPr="000C7090">
        <w:rPr>
          <w:rFonts w:ascii="Arial" w:hAnsi="Arial" w:cs="Arial"/>
          <w:color w:val="000000" w:themeColor="text1"/>
          <w:sz w:val="22"/>
          <w:szCs w:val="22"/>
        </w:rPr>
        <w:br/>
        <w:t>dla każdej ze Stron.</w:t>
      </w:r>
    </w:p>
    <w:p w14:paraId="22BAEF48" w14:textId="77777777" w:rsidR="0082050F" w:rsidRDefault="0082050F" w:rsidP="0082050F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7A71D2" w14:textId="77777777" w:rsidR="0082050F" w:rsidRPr="000C7090" w:rsidRDefault="0082050F" w:rsidP="0082050F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6D8F3C" w14:textId="77777777" w:rsidR="0082050F" w:rsidRPr="000C7090" w:rsidRDefault="0082050F" w:rsidP="0082050F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1CB3B5" w14:textId="77777777" w:rsidR="0082050F" w:rsidRPr="000C7090" w:rsidRDefault="00142F93" w:rsidP="0082050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D539E">
        <w:rPr>
          <w:rFonts w:ascii="Arial" w:hAnsi="Arial" w:cs="Arial"/>
          <w:bCs/>
          <w:color w:val="000000" w:themeColor="text1"/>
          <w:sz w:val="22"/>
          <w:szCs w:val="22"/>
        </w:rPr>
        <w:t>Dotujący:</w:t>
      </w:r>
      <w:r w:rsidR="0082050F" w:rsidRPr="000C7090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</w:t>
      </w:r>
      <w:r w:rsidR="0082050F" w:rsidRPr="000C70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82050F" w:rsidRPr="000C7090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</w:t>
      </w:r>
      <w:r w:rsidR="0082050F" w:rsidRPr="000C70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82050F" w:rsidRPr="000C709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23609">
        <w:rPr>
          <w:rFonts w:ascii="Arial" w:hAnsi="Arial" w:cs="Arial"/>
          <w:color w:val="000000" w:themeColor="text1"/>
          <w:sz w:val="22"/>
          <w:szCs w:val="22"/>
        </w:rPr>
        <w:t>Dotowany</w:t>
      </w:r>
      <w:r w:rsidR="0082050F" w:rsidRPr="00C61DD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2270877" w14:textId="77777777" w:rsidR="0082050F" w:rsidRDefault="0082050F" w:rsidP="0082050F"/>
    <w:p w14:paraId="2E7C6B50" w14:textId="77777777" w:rsidR="00FB5EDA" w:rsidRDefault="00FB5EDA"/>
    <w:sectPr w:rsidR="00FB5EDA" w:rsidSect="0014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2AE498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31F"/>
    <w:multiLevelType w:val="hybridMultilevel"/>
    <w:tmpl w:val="6DB2B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03169"/>
    <w:multiLevelType w:val="hybridMultilevel"/>
    <w:tmpl w:val="950C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72E"/>
    <w:multiLevelType w:val="hybridMultilevel"/>
    <w:tmpl w:val="3EE0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582"/>
    <w:multiLevelType w:val="hybridMultilevel"/>
    <w:tmpl w:val="64BE3A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132E0"/>
    <w:multiLevelType w:val="hybridMultilevel"/>
    <w:tmpl w:val="C4AC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0BEC"/>
    <w:multiLevelType w:val="hybridMultilevel"/>
    <w:tmpl w:val="71B2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72D9"/>
    <w:multiLevelType w:val="hybridMultilevel"/>
    <w:tmpl w:val="8ED6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4CA6"/>
    <w:multiLevelType w:val="hybridMultilevel"/>
    <w:tmpl w:val="678C0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0FA7"/>
    <w:multiLevelType w:val="hybridMultilevel"/>
    <w:tmpl w:val="BE869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63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138176">
    <w:abstractNumId w:val="5"/>
  </w:num>
  <w:num w:numId="3" w16cid:durableId="556359824">
    <w:abstractNumId w:val="8"/>
  </w:num>
  <w:num w:numId="4" w16cid:durableId="1478566006">
    <w:abstractNumId w:val="7"/>
  </w:num>
  <w:num w:numId="5" w16cid:durableId="2142991753">
    <w:abstractNumId w:val="1"/>
  </w:num>
  <w:num w:numId="6" w16cid:durableId="213320738">
    <w:abstractNumId w:val="2"/>
  </w:num>
  <w:num w:numId="7" w16cid:durableId="1633366483">
    <w:abstractNumId w:val="6"/>
  </w:num>
  <w:num w:numId="8" w16cid:durableId="212869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0483162">
    <w:abstractNumId w:val="9"/>
  </w:num>
  <w:num w:numId="10" w16cid:durableId="68780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0F"/>
    <w:rsid w:val="00071410"/>
    <w:rsid w:val="00115C29"/>
    <w:rsid w:val="00142F93"/>
    <w:rsid w:val="001C5628"/>
    <w:rsid w:val="001D6C85"/>
    <w:rsid w:val="002A35D1"/>
    <w:rsid w:val="002E76B5"/>
    <w:rsid w:val="0037494B"/>
    <w:rsid w:val="00387623"/>
    <w:rsid w:val="00413A80"/>
    <w:rsid w:val="004249F6"/>
    <w:rsid w:val="0045765C"/>
    <w:rsid w:val="004E03CB"/>
    <w:rsid w:val="005103A3"/>
    <w:rsid w:val="0054345D"/>
    <w:rsid w:val="005D539E"/>
    <w:rsid w:val="005F08F0"/>
    <w:rsid w:val="00614B72"/>
    <w:rsid w:val="00633FA9"/>
    <w:rsid w:val="00645366"/>
    <w:rsid w:val="0064592A"/>
    <w:rsid w:val="006B1F43"/>
    <w:rsid w:val="006B2EEF"/>
    <w:rsid w:val="006B4260"/>
    <w:rsid w:val="007451F9"/>
    <w:rsid w:val="00751073"/>
    <w:rsid w:val="007826A6"/>
    <w:rsid w:val="0082050F"/>
    <w:rsid w:val="00831494"/>
    <w:rsid w:val="0083659A"/>
    <w:rsid w:val="008811BC"/>
    <w:rsid w:val="008F6B21"/>
    <w:rsid w:val="00901AA2"/>
    <w:rsid w:val="00923609"/>
    <w:rsid w:val="009645F1"/>
    <w:rsid w:val="009C5F30"/>
    <w:rsid w:val="009F56F8"/>
    <w:rsid w:val="00B6272C"/>
    <w:rsid w:val="00B74D98"/>
    <w:rsid w:val="00BD2858"/>
    <w:rsid w:val="00C06A7D"/>
    <w:rsid w:val="00C14DE1"/>
    <w:rsid w:val="00C466DD"/>
    <w:rsid w:val="00C61DDB"/>
    <w:rsid w:val="00C97339"/>
    <w:rsid w:val="00CA3BE9"/>
    <w:rsid w:val="00CA6E98"/>
    <w:rsid w:val="00CB5B2F"/>
    <w:rsid w:val="00DC0FA7"/>
    <w:rsid w:val="00DC58C9"/>
    <w:rsid w:val="00DE675C"/>
    <w:rsid w:val="00E821B1"/>
    <w:rsid w:val="00E97B8A"/>
    <w:rsid w:val="00F3590B"/>
    <w:rsid w:val="00FA31E3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94CA"/>
  <w15:docId w15:val="{1C2AC90E-F66A-4D7B-99A2-89AAC9B7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5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5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5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5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5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5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5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5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5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5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5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5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05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5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5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50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unhideWhenUsed/>
    <w:rsid w:val="0082050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050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msonormalc4">
    <w:name w:val="msonormal c4"/>
    <w:basedOn w:val="Normalny"/>
    <w:rsid w:val="0082050F"/>
    <w:pPr>
      <w:spacing w:before="280" w:after="280"/>
    </w:pPr>
    <w:rPr>
      <w:color w:val="000000"/>
    </w:rPr>
  </w:style>
  <w:style w:type="character" w:styleId="Pogrubienie">
    <w:name w:val="Strong"/>
    <w:basedOn w:val="Domylnaczcionkaakapitu"/>
    <w:qFormat/>
    <w:rsid w:val="008205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D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D98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D9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45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60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Łukaszewicz</dc:creator>
  <cp:keywords/>
  <dc:description/>
  <cp:lastModifiedBy>Krzysztof Popławski</cp:lastModifiedBy>
  <cp:revision>7</cp:revision>
  <dcterms:created xsi:type="dcterms:W3CDTF">2025-06-26T12:42:00Z</dcterms:created>
  <dcterms:modified xsi:type="dcterms:W3CDTF">2025-07-04T07:56:00Z</dcterms:modified>
</cp:coreProperties>
</file>