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88D8" w14:textId="77777777" w:rsidR="002D4F4F" w:rsidRDefault="00D320A5" w:rsidP="006853F9">
      <w:pPr>
        <w:spacing w:after="0" w:line="240" w:lineRule="auto"/>
        <w:jc w:val="center"/>
        <w:rPr>
          <w:rFonts w:eastAsia="Calibri" w:cstheme="minorHAnsi"/>
          <w:b/>
          <w:kern w:val="0"/>
          <w:sz w:val="26"/>
          <w:szCs w:val="26"/>
          <w14:ligatures w14:val="none"/>
        </w:rPr>
      </w:pPr>
      <w:r w:rsidRPr="00E979A0">
        <w:rPr>
          <w:rFonts w:eastAsia="Calibri" w:cstheme="minorHAnsi"/>
          <w:b/>
          <w:kern w:val="0"/>
          <w:sz w:val="26"/>
          <w:szCs w:val="26"/>
          <w14:ligatures w14:val="none"/>
        </w:rPr>
        <w:t xml:space="preserve">Harmonogram szkolenia* </w:t>
      </w:r>
    </w:p>
    <w:p w14:paraId="10AB6A2F" w14:textId="2BABAB66" w:rsidR="00D320A5" w:rsidRPr="00E979A0" w:rsidRDefault="006853F9" w:rsidP="006853F9">
      <w:pPr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6"/>
          <w:szCs w:val="26"/>
          <w:lang w:eastAsia="ar-SA"/>
          <w14:ligatures w14:val="none"/>
        </w:rPr>
      </w:pPr>
      <w:r w:rsidRPr="00E979A0">
        <w:rPr>
          <w:rFonts w:eastAsia="Calibri" w:cstheme="minorHAnsi"/>
          <w:b/>
          <w:kern w:val="0"/>
          <w:sz w:val="26"/>
          <w:szCs w:val="26"/>
          <w14:ligatures w14:val="none"/>
        </w:rPr>
        <w:t>pn.:</w:t>
      </w:r>
      <w:r w:rsidR="006537FE" w:rsidRPr="00E979A0">
        <w:rPr>
          <w:rFonts w:eastAsia="Lucida Sans Unicode" w:cstheme="minorHAnsi"/>
          <w:kern w:val="1"/>
          <w:sz w:val="26"/>
          <w:szCs w:val="26"/>
          <w:lang w:eastAsia="ar-SA"/>
          <w14:ligatures w14:val="none"/>
        </w:rPr>
        <w:t xml:space="preserve"> </w:t>
      </w:r>
      <w:r w:rsidR="009F241E" w:rsidRPr="00E979A0">
        <w:rPr>
          <w:rFonts w:eastAsia="Lucida Sans Unicode" w:cstheme="minorHAnsi"/>
          <w:b/>
          <w:bCs/>
          <w:kern w:val="1"/>
          <w:sz w:val="26"/>
          <w:szCs w:val="26"/>
          <w:lang w:eastAsia="ar-SA"/>
          <w14:ligatures w14:val="none"/>
        </w:rPr>
        <w:t>„</w:t>
      </w:r>
      <w:r w:rsidR="0052678A" w:rsidRPr="00E979A0">
        <w:rPr>
          <w:rFonts w:eastAsia="Lucida Sans Unicode" w:cstheme="minorHAnsi"/>
          <w:b/>
          <w:bCs/>
          <w:kern w:val="1"/>
          <w:sz w:val="26"/>
          <w:szCs w:val="26"/>
          <w:lang w:eastAsia="ar-SA"/>
          <w14:ligatures w14:val="none"/>
        </w:rPr>
        <w:t>Interpretacja oraz zastosowanie wytycznych dotyczących m.in. zasad dostępności, monitorowania, promocji i kwalifikowalności wydatków ze środków funduszy europejskich w perspektywie finansowej 2021–2027</w:t>
      </w:r>
      <w:r w:rsidR="009F241E" w:rsidRPr="00E979A0">
        <w:rPr>
          <w:rFonts w:eastAsia="Lucida Sans Unicode" w:cstheme="minorHAnsi"/>
          <w:b/>
          <w:bCs/>
          <w:kern w:val="1"/>
          <w:sz w:val="26"/>
          <w:szCs w:val="26"/>
          <w:lang w:eastAsia="ar-SA"/>
          <w14:ligatures w14:val="none"/>
        </w:rPr>
        <w:t>”</w:t>
      </w:r>
    </w:p>
    <w:p w14:paraId="3CF81F1A" w14:textId="77777777" w:rsidR="00A7211C" w:rsidRPr="00DC0E82" w:rsidRDefault="00A7211C" w:rsidP="00A7211C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1B153F47" w14:textId="77777777" w:rsidR="00D320A5" w:rsidRPr="00144510" w:rsidRDefault="00D320A5" w:rsidP="00D320A5">
      <w:pPr>
        <w:spacing w:after="0" w:line="276" w:lineRule="auto"/>
        <w:rPr>
          <w:rFonts w:eastAsia="Calibri" w:cstheme="minorHAnsi"/>
          <w:b/>
          <w:kern w:val="0"/>
          <w:sz w:val="4"/>
          <w:szCs w:val="4"/>
          <w14:ligatures w14:val="none"/>
        </w:rPr>
      </w:pPr>
    </w:p>
    <w:p w14:paraId="05D5AED5" w14:textId="60FBF987" w:rsidR="00E979A0" w:rsidRPr="009E4683" w:rsidRDefault="00D320A5" w:rsidP="009E4683">
      <w:pPr>
        <w:spacing w:after="0" w:line="240" w:lineRule="auto"/>
        <w:rPr>
          <w:rFonts w:eastAsia="Calibri" w:cstheme="minorHAnsi"/>
          <w:b/>
          <w:bCs/>
          <w:color w:val="000000"/>
          <w:kern w:val="0"/>
          <w:sz w:val="16"/>
          <w:szCs w:val="16"/>
          <w14:ligatures w14:val="none"/>
        </w:rPr>
      </w:pPr>
      <w:r w:rsidRPr="00A721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Termin: </w:t>
      </w:r>
      <w:r w:rsidR="0052678A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03</w:t>
      </w:r>
      <w:r w:rsidR="004B6F27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.0</w:t>
      </w:r>
      <w:r w:rsidR="0052678A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4B6F27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9F241E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202</w:t>
      </w:r>
      <w:r w:rsidR="006853F9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6</w:t>
      </w:r>
      <w:r w:rsidR="009F241E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r.</w:t>
      </w:r>
    </w:p>
    <w:p w14:paraId="6C4FBFA3" w14:textId="616EC263" w:rsidR="00F838EC" w:rsidRDefault="00D320A5" w:rsidP="00F838EC">
      <w:pPr>
        <w:spacing w:after="0" w:line="240" w:lineRule="auto"/>
        <w:rPr>
          <w:rFonts w:cstheme="minorHAnsi"/>
          <w:b/>
          <w:sz w:val="16"/>
          <w:szCs w:val="16"/>
        </w:rPr>
      </w:pPr>
      <w:r w:rsidRPr="00A7211C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9B5D60" w:rsidRPr="009B5D60">
        <w:rPr>
          <w:rFonts w:cstheme="minorHAnsi"/>
          <w:b/>
          <w:sz w:val="24"/>
          <w:szCs w:val="24"/>
        </w:rPr>
        <w:t>Hotel 3Trio w Białymstoku</w:t>
      </w:r>
      <w:r w:rsidR="009B5D60">
        <w:rPr>
          <w:rFonts w:cstheme="minorHAnsi"/>
          <w:b/>
          <w:sz w:val="24"/>
          <w:szCs w:val="24"/>
        </w:rPr>
        <w:t>,</w:t>
      </w:r>
      <w:r w:rsidR="009B5D60" w:rsidRPr="009B5D60">
        <w:rPr>
          <w:rFonts w:cstheme="minorHAnsi"/>
          <w:b/>
          <w:sz w:val="24"/>
          <w:szCs w:val="24"/>
        </w:rPr>
        <w:t xml:space="preserve"> ul. Hurtowa 3</w:t>
      </w:r>
    </w:p>
    <w:p w14:paraId="18E22796" w14:textId="18368284" w:rsidR="00365EC3" w:rsidRPr="00A7211C" w:rsidRDefault="00365EC3" w:rsidP="00D41349">
      <w:pPr>
        <w:spacing w:after="200" w:line="240" w:lineRule="auto"/>
        <w:rPr>
          <w:rFonts w:eastAsia="Calibri" w:cstheme="minorHAnsi"/>
          <w:b/>
          <w:kern w:val="0"/>
          <w:sz w:val="25"/>
          <w:szCs w:val="25"/>
          <w14:ligatures w14:val="none"/>
        </w:rPr>
      </w:pPr>
    </w:p>
    <w:p w14:paraId="7DF612AC" w14:textId="658E6AD2" w:rsidR="00332EEE" w:rsidRPr="00E979A0" w:rsidRDefault="00332EEE" w:rsidP="004B6F27">
      <w:pPr>
        <w:tabs>
          <w:tab w:val="left" w:pos="1418"/>
        </w:tabs>
        <w:spacing w:after="0" w:line="240" w:lineRule="auto"/>
        <w:rPr>
          <w:rFonts w:eastAsia="Calibri" w:cstheme="minorHAnsi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FB20FD">
        <w:rPr>
          <w:rFonts w:eastAsia="Calibri" w:cstheme="minorHAnsi"/>
          <w:kern w:val="0"/>
          <w:sz w:val="24"/>
          <w:szCs w:val="24"/>
          <w14:ligatures w14:val="none"/>
        </w:rPr>
        <w:t>8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 w:rsidR="00FB20FD"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4B6F2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52678A" w:rsidRPr="0052678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Podstawy prawne wdrażania funduszy UE 2021–2027</w:t>
      </w:r>
      <w:r w:rsidR="0052678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t>Ramy prawne realizacji projektów współfinansowanych z funduszy UE w perspektywie 2021–2027; kluczowe rozporządzenia unijne, w tym rozporządzenie ogólne 2021/1060; Umowa Partnerstwa; wytyczne horyzontalne i programowe; cele, priorytety i struktura programów operacyjnych; rola beneficjenta w systemie wdrażania.</w:t>
      </w:r>
      <w:r w:rsidR="004B6F27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br/>
      </w:r>
    </w:p>
    <w:p w14:paraId="5CB99ED0" w14:textId="1569D126" w:rsidR="00D80AE7" w:rsidRDefault="00FB20FD" w:rsidP="00D80AE7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bookmarkStart w:id="0" w:name="_Hlk191461915"/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D80AE7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37E8CFA7" w14:textId="77777777" w:rsidR="00332EEE" w:rsidRPr="00E979A0" w:rsidRDefault="00332EEE" w:rsidP="00D80AE7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</w:p>
    <w:p w14:paraId="60A21FF9" w14:textId="5A0ECD78" w:rsidR="00332EEE" w:rsidRPr="00E979A0" w:rsidRDefault="00235421" w:rsidP="004B6F27">
      <w:pPr>
        <w:tabs>
          <w:tab w:val="left" w:pos="3495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09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561252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B7C31" w:rsidRP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Zasady kwalifikowalności wydatków w projektach UE</w:t>
      </w:r>
      <w:r w:rsidR="004B6F27" w:rsidRPr="004B6F27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t>Wydatki kwalifikowalne i niekwalifikowalne – interpretacja aktualnych wytycznych (2024/2025); najczęstsze błędy we wnioskach o płatność i rozliczeniach; cross-</w:t>
      </w:r>
      <w:proofErr w:type="spellStart"/>
      <w:r w:rsidR="00EB7C31" w:rsidRPr="00EB7C31">
        <w:rPr>
          <w:rFonts w:eastAsia="Calibri" w:cstheme="minorHAnsi"/>
          <w:i/>
          <w:iCs/>
          <w:kern w:val="0"/>
          <w14:ligatures w14:val="none"/>
        </w:rPr>
        <w:t>financing</w:t>
      </w:r>
      <w:proofErr w:type="spellEnd"/>
      <w:r w:rsidR="00EB7C31" w:rsidRPr="00EB7C31">
        <w:rPr>
          <w:rFonts w:eastAsia="Calibri" w:cstheme="minorHAnsi"/>
          <w:i/>
          <w:iCs/>
          <w:kern w:val="0"/>
          <w14:ligatures w14:val="none"/>
        </w:rPr>
        <w:t xml:space="preserve">; pomoc de </w:t>
      </w:r>
      <w:proofErr w:type="spellStart"/>
      <w:r w:rsidR="00EB7C31" w:rsidRPr="00EB7C31">
        <w:rPr>
          <w:rFonts w:eastAsia="Calibri" w:cstheme="minorHAnsi"/>
          <w:i/>
          <w:iCs/>
          <w:kern w:val="0"/>
          <w14:ligatures w14:val="none"/>
        </w:rPr>
        <w:t>minimis</w:t>
      </w:r>
      <w:proofErr w:type="spellEnd"/>
      <w:r w:rsidR="00EB7C31" w:rsidRPr="00EB7C31">
        <w:rPr>
          <w:rFonts w:eastAsia="Calibri" w:cstheme="minorHAnsi"/>
          <w:i/>
          <w:iCs/>
          <w:kern w:val="0"/>
          <w14:ligatures w14:val="none"/>
        </w:rPr>
        <w:t>; okres kwalifikowalności wydatków; prawidłowe dokumentowanie kosztów</w:t>
      </w:r>
      <w:r w:rsidR="00E979A0">
        <w:rPr>
          <w:rFonts w:eastAsia="Calibri" w:cstheme="minorHAnsi"/>
          <w:i/>
          <w:iCs/>
          <w:kern w:val="0"/>
          <w14:ligatures w14:val="none"/>
        </w:rPr>
        <w:t>.</w:t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br/>
      </w:r>
    </w:p>
    <w:bookmarkEnd w:id="0"/>
    <w:p w14:paraId="67956BED" w14:textId="37ED6B9F" w:rsidR="00D320A5" w:rsidRDefault="00D320A5" w:rsidP="00365EC3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="00504E38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545E4C40" w14:textId="77777777" w:rsidR="00332EEE" w:rsidRPr="00E979A0" w:rsidRDefault="00332EEE" w:rsidP="00365EC3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</w:p>
    <w:p w14:paraId="3E8B7A0E" w14:textId="2D8F4771" w:rsidR="00332EEE" w:rsidRPr="00E979A0" w:rsidRDefault="00D320A5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821973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EB7C31" w:rsidRP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Monitorowanie i sprawozdawczość projektów</w:t>
      </w:r>
      <w:r w:rsid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t>Obowiązki sprawozdawcze beneficjentów; zakres wymaganych danych; wskaźniki produktu i rezultatu; wskaźniki finansowe; harmonogram realizacji projektu i wprowadzanie zmian; dokumentowanie postępu rzeczowego i osiągniętych rezultatów; przygotowanie do kontroli ze strony IK, IP, IZ oraz innych organów kontrolnych.</w:t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br/>
      </w:r>
    </w:p>
    <w:p w14:paraId="20671AEF" w14:textId="63C62482" w:rsidR="00D320A5" w:rsidRDefault="00D320A5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0 - 1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obiadowa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42D4219F" w14:textId="77777777" w:rsidR="00332EEE" w:rsidRPr="00E979A0" w:rsidRDefault="00332EEE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508ABE6A" w14:textId="2151073D" w:rsidR="000924BB" w:rsidRDefault="00D320A5" w:rsidP="00EB7C31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EB7C3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EB7C31" w:rsidRP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Zasady dostępności i równości szans w projektach UE (wytyczne horyzontalne)</w:t>
      </w:r>
      <w:r w:rsid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t>Obowiązki beneficjentów w zakresie równości szans, niedyskryminacji i dostępności dla osób z niepełnosprawnościami; standardy dostępności w projektach FERS; przykłady prawidłowych i nieprawidłowych rozwiązań; ocena dostępności w trakcie realizacji projektu; dostępność jako przedmiot kontroli i audytów.</w:t>
      </w:r>
    </w:p>
    <w:p w14:paraId="37169CD6" w14:textId="77777777" w:rsidR="00EB7C31" w:rsidRPr="00E979A0" w:rsidRDefault="00EB7C31" w:rsidP="00EB7C31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20"/>
          <w:szCs w:val="20"/>
          <w14:ligatures w14:val="none"/>
        </w:rPr>
      </w:pPr>
    </w:p>
    <w:p w14:paraId="155D7AFF" w14:textId="02105859" w:rsidR="00C72F00" w:rsidRPr="00E979A0" w:rsidRDefault="00EB7C31" w:rsidP="00E979A0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4</w:t>
      </w:r>
      <w:r>
        <w:rPr>
          <w:rFonts w:eastAsia="Calibri" w:cstheme="minorHAnsi"/>
          <w:kern w:val="0"/>
          <w:sz w:val="24"/>
          <w:szCs w:val="24"/>
          <w14:ligatures w14:val="none"/>
        </w:rPr>
        <w:t>.30 – 1</w:t>
      </w:r>
      <w:r w:rsidR="00235421">
        <w:rPr>
          <w:rFonts w:eastAsia="Calibri" w:cstheme="minorHAnsi"/>
          <w:kern w:val="0"/>
          <w:sz w:val="24"/>
          <w:szCs w:val="24"/>
          <w14:ligatures w14:val="none"/>
        </w:rPr>
        <w:t>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.00 </w:t>
      </w:r>
      <w:r w:rsidRP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Informacja, promocja oraz najczęstsze błędy – wnioski pokontrolne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Pr="00EB7C31">
        <w:rPr>
          <w:rFonts w:eastAsia="Calibri" w:cstheme="minorHAnsi"/>
          <w:i/>
          <w:iCs/>
          <w:kern w:val="0"/>
          <w14:ligatures w14:val="none"/>
        </w:rPr>
        <w:t>Wytyczne dotyczące informacji i promocji (wersja 2023); obowiązki informacyjne beneficjentów; oznaczenia UE – flaga, logotypy, tablice, naklejki; promocja projektu w mediach społecznościowych, na stronie internetowej i podczas wydarzeń; konsekwencje naruszeń; najczęstsze nieprawidłowości wykrywane w trakcie kontroli i audytów; rekomendacje – jak skutecznie minimalizować ryzyko korekt finansowych.</w:t>
      </w:r>
    </w:p>
    <w:p w14:paraId="7C06F760" w14:textId="705600CA" w:rsidR="00D320A5" w:rsidRPr="00C72F00" w:rsidRDefault="00C72F00" w:rsidP="009E4683">
      <w:pPr>
        <w:tabs>
          <w:tab w:val="center" w:pos="7014"/>
          <w:tab w:val="left" w:pos="8318"/>
        </w:tabs>
        <w:spacing w:after="0" w:line="276" w:lineRule="auto"/>
        <w:jc w:val="right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E979A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0924BB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pracował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Anna Ligęza-Łaciok</w:t>
      </w:r>
    </w:p>
    <w:p w14:paraId="014D8E35" w14:textId="77777777" w:rsidR="00B7082E" w:rsidRDefault="00B7082E" w:rsidP="009E6621">
      <w:pPr>
        <w:tabs>
          <w:tab w:val="left" w:pos="3495"/>
        </w:tabs>
      </w:pPr>
    </w:p>
    <w:p w14:paraId="74449C4F" w14:textId="77777777" w:rsidR="009E4683" w:rsidRDefault="00B7082E" w:rsidP="009E4683">
      <w:pPr>
        <w:tabs>
          <w:tab w:val="left" w:pos="5190"/>
        </w:tabs>
        <w:spacing w:after="0" w:line="276" w:lineRule="auto"/>
        <w:rPr>
          <w:rFonts w:eastAsia="Calibri" w:cstheme="minorHAnsi"/>
          <w:iCs/>
          <w:kern w:val="0"/>
          <w:szCs w:val="24"/>
          <w14:ligatures w14:val="none"/>
        </w:rPr>
      </w:pPr>
      <w:r w:rsidRPr="00DA3EBB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</w:p>
    <w:p w14:paraId="5D6F3D52" w14:textId="00019259" w:rsidR="007E1866" w:rsidRPr="009E4683" w:rsidRDefault="009E4683" w:rsidP="00332EEE">
      <w:pPr>
        <w:tabs>
          <w:tab w:val="left" w:pos="5190"/>
        </w:tabs>
        <w:spacing w:after="200" w:line="276" w:lineRule="auto"/>
        <w:rPr>
          <w:rFonts w:eastAsia="Calibri" w:cstheme="minorHAnsi"/>
          <w:bCs/>
          <w:iCs/>
          <w:kern w:val="0"/>
          <w14:ligatures w14:val="none"/>
        </w:rPr>
      </w:pPr>
      <w:r w:rsidRPr="009E4683">
        <w:rPr>
          <w:rFonts w:eastAsia="Calibri" w:cstheme="minorHAnsi"/>
          <w:bCs/>
          <w:iCs/>
          <w:kern w:val="0"/>
          <w:szCs w:val="25"/>
          <w14:ligatures w14:val="none"/>
        </w:rPr>
        <w:t>* serwis kawowy dostępny i uzupełniany jest na bieżąco przez cały czas trwania szkolenia</w:t>
      </w:r>
      <w:r w:rsidR="00B7082E" w:rsidRPr="009E4683">
        <w:rPr>
          <w:rFonts w:eastAsia="Calibri" w:cstheme="minorHAnsi"/>
          <w:bCs/>
          <w:iCs/>
          <w:kern w:val="0"/>
          <w:szCs w:val="25"/>
          <w14:ligatures w14:val="none"/>
        </w:rPr>
        <w:tab/>
      </w:r>
    </w:p>
    <w:sectPr w:rsidR="007E1866" w:rsidRPr="009E4683" w:rsidSect="00E979A0">
      <w:headerReference w:type="default" r:id="rId8"/>
      <w:pgSz w:w="11906" w:h="16838"/>
      <w:pgMar w:top="1985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49CF" w14:textId="77777777" w:rsidR="002D617A" w:rsidRDefault="002D617A" w:rsidP="00EA5C36">
      <w:pPr>
        <w:spacing w:after="0" w:line="240" w:lineRule="auto"/>
      </w:pPr>
      <w:r>
        <w:separator/>
      </w:r>
    </w:p>
  </w:endnote>
  <w:endnote w:type="continuationSeparator" w:id="0">
    <w:p w14:paraId="2CF1A57E" w14:textId="77777777" w:rsidR="002D617A" w:rsidRDefault="002D617A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D288" w14:textId="77777777" w:rsidR="002D617A" w:rsidRDefault="002D617A" w:rsidP="00EA5C36">
      <w:pPr>
        <w:spacing w:after="0" w:line="240" w:lineRule="auto"/>
      </w:pPr>
      <w:r>
        <w:separator/>
      </w:r>
    </w:p>
  </w:footnote>
  <w:footnote w:type="continuationSeparator" w:id="0">
    <w:p w14:paraId="637F41B6" w14:textId="77777777" w:rsidR="002D617A" w:rsidRDefault="002D617A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024727174" name="Obraz 202472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73A7"/>
    <w:rsid w:val="000649F6"/>
    <w:rsid w:val="00071405"/>
    <w:rsid w:val="0008029E"/>
    <w:rsid w:val="000924BB"/>
    <w:rsid w:val="00092F3D"/>
    <w:rsid w:val="000A7BFE"/>
    <w:rsid w:val="000D2466"/>
    <w:rsid w:val="000E1174"/>
    <w:rsid w:val="0011531C"/>
    <w:rsid w:val="00127E78"/>
    <w:rsid w:val="00144510"/>
    <w:rsid w:val="00157801"/>
    <w:rsid w:val="00166F91"/>
    <w:rsid w:val="00180B33"/>
    <w:rsid w:val="001B7961"/>
    <w:rsid w:val="001F6FBA"/>
    <w:rsid w:val="00231011"/>
    <w:rsid w:val="00231731"/>
    <w:rsid w:val="002349B8"/>
    <w:rsid w:val="00235421"/>
    <w:rsid w:val="00262F65"/>
    <w:rsid w:val="002A0488"/>
    <w:rsid w:val="002D4F4F"/>
    <w:rsid w:val="002D617A"/>
    <w:rsid w:val="00332AED"/>
    <w:rsid w:val="00332EEE"/>
    <w:rsid w:val="003537C0"/>
    <w:rsid w:val="00364021"/>
    <w:rsid w:val="00365EC3"/>
    <w:rsid w:val="003B0A9F"/>
    <w:rsid w:val="003B232A"/>
    <w:rsid w:val="004448CC"/>
    <w:rsid w:val="004768DC"/>
    <w:rsid w:val="004A00AB"/>
    <w:rsid w:val="004B6F27"/>
    <w:rsid w:val="004D5D47"/>
    <w:rsid w:val="004E6DAC"/>
    <w:rsid w:val="00504E38"/>
    <w:rsid w:val="005144A3"/>
    <w:rsid w:val="00515F16"/>
    <w:rsid w:val="0052678A"/>
    <w:rsid w:val="005337BA"/>
    <w:rsid w:val="00551114"/>
    <w:rsid w:val="005564CA"/>
    <w:rsid w:val="00557C8D"/>
    <w:rsid w:val="00561252"/>
    <w:rsid w:val="005818D4"/>
    <w:rsid w:val="00582C1B"/>
    <w:rsid w:val="005E0D79"/>
    <w:rsid w:val="005E4603"/>
    <w:rsid w:val="00607289"/>
    <w:rsid w:val="006537FE"/>
    <w:rsid w:val="00661A75"/>
    <w:rsid w:val="006853F9"/>
    <w:rsid w:val="006B4CEA"/>
    <w:rsid w:val="006C7E1A"/>
    <w:rsid w:val="006D73C4"/>
    <w:rsid w:val="007135FA"/>
    <w:rsid w:val="007221CC"/>
    <w:rsid w:val="00727DC6"/>
    <w:rsid w:val="00757223"/>
    <w:rsid w:val="007628C4"/>
    <w:rsid w:val="00771BA9"/>
    <w:rsid w:val="00781519"/>
    <w:rsid w:val="0079369C"/>
    <w:rsid w:val="007978C7"/>
    <w:rsid w:val="007C0620"/>
    <w:rsid w:val="007D4C62"/>
    <w:rsid w:val="007E1866"/>
    <w:rsid w:val="008006D8"/>
    <w:rsid w:val="008053AE"/>
    <w:rsid w:val="00821973"/>
    <w:rsid w:val="00844310"/>
    <w:rsid w:val="00844609"/>
    <w:rsid w:val="008643ED"/>
    <w:rsid w:val="0089227E"/>
    <w:rsid w:val="008A3F34"/>
    <w:rsid w:val="008B5C14"/>
    <w:rsid w:val="008D2428"/>
    <w:rsid w:val="0090356A"/>
    <w:rsid w:val="00914247"/>
    <w:rsid w:val="009B5D60"/>
    <w:rsid w:val="009D08E2"/>
    <w:rsid w:val="009E3D63"/>
    <w:rsid w:val="009E4683"/>
    <w:rsid w:val="009E6621"/>
    <w:rsid w:val="009E6FAB"/>
    <w:rsid w:val="009F241E"/>
    <w:rsid w:val="00A7211C"/>
    <w:rsid w:val="00AB7825"/>
    <w:rsid w:val="00AC3E32"/>
    <w:rsid w:val="00B07B95"/>
    <w:rsid w:val="00B15639"/>
    <w:rsid w:val="00B7082E"/>
    <w:rsid w:val="00B766F8"/>
    <w:rsid w:val="00BB5502"/>
    <w:rsid w:val="00BC6329"/>
    <w:rsid w:val="00BD1099"/>
    <w:rsid w:val="00BD3784"/>
    <w:rsid w:val="00C01346"/>
    <w:rsid w:val="00C72F00"/>
    <w:rsid w:val="00C94B16"/>
    <w:rsid w:val="00CA0225"/>
    <w:rsid w:val="00CD08F3"/>
    <w:rsid w:val="00CD41F2"/>
    <w:rsid w:val="00D16D27"/>
    <w:rsid w:val="00D320A5"/>
    <w:rsid w:val="00D4004B"/>
    <w:rsid w:val="00D41349"/>
    <w:rsid w:val="00D4520D"/>
    <w:rsid w:val="00D535E9"/>
    <w:rsid w:val="00D67537"/>
    <w:rsid w:val="00D80AE7"/>
    <w:rsid w:val="00D94856"/>
    <w:rsid w:val="00D961B8"/>
    <w:rsid w:val="00DB4A88"/>
    <w:rsid w:val="00DB6351"/>
    <w:rsid w:val="00DC0E82"/>
    <w:rsid w:val="00DD0B2D"/>
    <w:rsid w:val="00DD39BD"/>
    <w:rsid w:val="00DD59CA"/>
    <w:rsid w:val="00E17005"/>
    <w:rsid w:val="00E2573D"/>
    <w:rsid w:val="00E30BEC"/>
    <w:rsid w:val="00E3280E"/>
    <w:rsid w:val="00E41D1B"/>
    <w:rsid w:val="00E50105"/>
    <w:rsid w:val="00E67595"/>
    <w:rsid w:val="00E76531"/>
    <w:rsid w:val="00E979A0"/>
    <w:rsid w:val="00EA5C36"/>
    <w:rsid w:val="00EB7C31"/>
    <w:rsid w:val="00F27403"/>
    <w:rsid w:val="00F61C5E"/>
    <w:rsid w:val="00F63323"/>
    <w:rsid w:val="00F838EC"/>
    <w:rsid w:val="00F94D03"/>
    <w:rsid w:val="00FA648C"/>
    <w:rsid w:val="00FB20FD"/>
    <w:rsid w:val="00FB63F5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7</cp:revision>
  <cp:lastPrinted>2024-10-02T07:49:00Z</cp:lastPrinted>
  <dcterms:created xsi:type="dcterms:W3CDTF">2026-01-13T12:32:00Z</dcterms:created>
  <dcterms:modified xsi:type="dcterms:W3CDTF">2026-01-15T12:05:00Z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325558334</vt:i4>
  </property>
  <property fmtid="{D5CDD505-2E9C-101B-9397-08002B2CF9AE}" pid="3" name="_NewReviewCycle">
    <vt:lpwstr/>
  </property>
  <property fmtid="{D5CDD505-2E9C-101B-9397-08002B2CF9AE}" pid="4" name="_EmailSubject">
    <vt:lpwstr>Wzory dokumentów projektowych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ReviewingToolsShownOnce">
    <vt:lpwstr/>
  </property>
</Properties>
</file>